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Pr>
        <w:adjustRightInd w:val="0"/>
        <w:snapToGrid w:val="0"/>
        <w:spacing w:line="360" w:lineRule="auto"/>
        <w:jc w:val="center"/>
        <w:outlineLvl w:val="0"/>
        <w:rPr>
          <w:rFonts w:hint="eastAsia" w:ascii="Times New Roman" w:hAnsi="Times New Roman"/>
          <w:b/>
          <w:color w:val="auto"/>
          <w:sz w:val="36"/>
          <w:szCs w:val="36"/>
        </w:rPr>
      </w:pPr>
      <w:bookmarkStart w:id="0" w:name="_Toc27534"/>
    </w:p>
    <w:p>
      <w:pPr>
        <w:adjustRightInd w:val="0"/>
        <w:snapToGrid w:val="0"/>
        <w:spacing w:line="360" w:lineRule="auto"/>
        <w:jc w:val="center"/>
        <w:outlineLvl w:val="0"/>
        <w:rPr>
          <w:rFonts w:hint="eastAsia" w:ascii="Times New Roman" w:hAnsi="Times New Roman"/>
          <w:b/>
          <w:color w:val="auto"/>
          <w:sz w:val="36"/>
          <w:szCs w:val="36"/>
        </w:rPr>
      </w:pPr>
    </w:p>
    <w:p>
      <w:pPr>
        <w:adjustRightInd w:val="0"/>
        <w:snapToGrid w:val="0"/>
        <w:spacing w:line="360" w:lineRule="auto"/>
        <w:jc w:val="center"/>
        <w:outlineLvl w:val="0"/>
        <w:rPr>
          <w:rFonts w:hint="eastAsia" w:ascii="Times New Roman" w:hAnsi="Times New Roman"/>
          <w:b/>
          <w:color w:val="auto"/>
          <w:sz w:val="36"/>
          <w:szCs w:val="36"/>
          <w:lang w:val="en-US" w:eastAsia="zh-CN"/>
        </w:rPr>
      </w:pPr>
      <w:r>
        <w:rPr>
          <w:rFonts w:hint="eastAsia" w:ascii="Times New Roman" w:hAnsi="Times New Roman"/>
          <w:b/>
          <w:color w:val="auto"/>
          <w:sz w:val="36"/>
          <w:szCs w:val="36"/>
          <w:lang w:val="en-US" w:eastAsia="zh-CN"/>
        </w:rPr>
        <w:t>宁德鼎信再生资源有限公司</w:t>
      </w:r>
    </w:p>
    <w:p>
      <w:pPr>
        <w:adjustRightInd w:val="0"/>
        <w:snapToGrid w:val="0"/>
        <w:spacing w:line="360" w:lineRule="auto"/>
        <w:jc w:val="center"/>
        <w:outlineLvl w:val="0"/>
        <w:rPr>
          <w:rFonts w:hint="eastAsia" w:ascii="Times New Roman" w:hAnsi="Times New Roman"/>
          <w:b/>
          <w:color w:val="auto"/>
          <w:sz w:val="36"/>
          <w:szCs w:val="36"/>
          <w:lang w:eastAsia="zh-CN"/>
        </w:rPr>
      </w:pPr>
      <w:r>
        <w:rPr>
          <w:rFonts w:hint="eastAsia" w:ascii="Times New Roman" w:hAnsi="Times New Roman"/>
          <w:b/>
          <w:color w:val="auto"/>
          <w:sz w:val="36"/>
          <w:szCs w:val="36"/>
          <w:lang w:eastAsia="zh-CN"/>
        </w:rPr>
        <w:t>年加工200万吨废钢建设项目（</w:t>
      </w:r>
      <w:r>
        <w:rPr>
          <w:rFonts w:hint="eastAsia" w:ascii="Times New Roman" w:hAnsi="Times New Roman"/>
          <w:b/>
          <w:color w:val="auto"/>
          <w:sz w:val="36"/>
          <w:szCs w:val="36"/>
          <w:lang w:val="en-US" w:eastAsia="zh-CN"/>
        </w:rPr>
        <w:t>二期</w:t>
      </w:r>
      <w:r>
        <w:rPr>
          <w:rFonts w:hint="eastAsia" w:ascii="Times New Roman" w:hAnsi="Times New Roman"/>
          <w:b/>
          <w:color w:val="auto"/>
          <w:sz w:val="36"/>
          <w:szCs w:val="36"/>
          <w:lang w:eastAsia="zh-CN"/>
        </w:rPr>
        <w:t>）</w:t>
      </w:r>
    </w:p>
    <w:p>
      <w:pPr>
        <w:adjustRightInd w:val="0"/>
        <w:snapToGrid w:val="0"/>
        <w:spacing w:line="360" w:lineRule="auto"/>
        <w:jc w:val="center"/>
        <w:outlineLvl w:val="0"/>
        <w:rPr>
          <w:rFonts w:hint="eastAsia" w:ascii="Times New Roman" w:hAnsi="Times New Roman"/>
          <w:b/>
          <w:color w:val="auto"/>
          <w:sz w:val="36"/>
          <w:szCs w:val="36"/>
        </w:rPr>
      </w:pPr>
      <w:r>
        <w:rPr>
          <w:rFonts w:hint="eastAsia" w:ascii="Times New Roman" w:hAnsi="Times New Roman"/>
          <w:b/>
          <w:color w:val="auto"/>
          <w:sz w:val="36"/>
          <w:szCs w:val="36"/>
          <w:lang w:eastAsia="zh-CN"/>
        </w:rPr>
        <w:t>阶段性</w:t>
      </w:r>
      <w:r>
        <w:rPr>
          <w:rFonts w:hint="eastAsia" w:ascii="Times New Roman" w:hAnsi="Times New Roman"/>
          <w:b/>
          <w:color w:val="auto"/>
          <w:sz w:val="36"/>
          <w:szCs w:val="36"/>
        </w:rPr>
        <w:t>竣工环境保护验收</w:t>
      </w:r>
      <w:bookmarkEnd w:id="0"/>
    </w:p>
    <w:p>
      <w:pPr>
        <w:adjustRightInd w:val="0"/>
        <w:snapToGrid w:val="0"/>
        <w:spacing w:line="360" w:lineRule="auto"/>
        <w:jc w:val="center"/>
        <w:outlineLvl w:val="0"/>
        <w:rPr>
          <w:rFonts w:hint="default" w:ascii="Times New Roman" w:hAnsi="Times New Roman" w:eastAsia="宋体"/>
          <w:b/>
          <w:color w:val="auto"/>
          <w:sz w:val="36"/>
          <w:szCs w:val="36"/>
          <w:lang w:val="en-US" w:eastAsia="zh-CN"/>
        </w:rPr>
      </w:pPr>
      <w:r>
        <w:rPr>
          <w:rFonts w:hint="eastAsia" w:ascii="Times New Roman" w:hAnsi="Times New Roman"/>
          <w:b/>
          <w:color w:val="auto"/>
          <w:sz w:val="36"/>
          <w:szCs w:val="36"/>
          <w:lang w:val="en-US" w:eastAsia="zh-CN"/>
        </w:rPr>
        <w:t>其他需要说明的事项</w:t>
      </w:r>
    </w:p>
    <w:p/>
    <w:p/>
    <w:p/>
    <w:p/>
    <w:p/>
    <w:p/>
    <w:p/>
    <w:p/>
    <w:p/>
    <w:p/>
    <w:p/>
    <w:p/>
    <w:p/>
    <w:p/>
    <w:p/>
    <w:p/>
    <w:p/>
    <w:p/>
    <w:p/>
    <w:p/>
    <w:p>
      <w:pPr>
        <w:adjustRightInd w:val="0"/>
        <w:snapToGrid w:val="0"/>
        <w:spacing w:line="360" w:lineRule="auto"/>
        <w:jc w:val="center"/>
        <w:outlineLvl w:val="0"/>
        <w:rPr>
          <w:rFonts w:hint="default" w:ascii="Times New Roman" w:hAnsi="Times New Roman" w:cs="Times New Roman"/>
          <w:b/>
          <w:color w:val="auto"/>
          <w:sz w:val="36"/>
          <w:szCs w:val="36"/>
          <w:lang w:val="en-US" w:eastAsia="zh-CN"/>
        </w:rPr>
      </w:pPr>
      <w:r>
        <w:rPr>
          <w:rFonts w:hint="default" w:ascii="Times New Roman" w:hAnsi="Times New Roman" w:cs="Times New Roman"/>
          <w:b/>
          <w:color w:val="auto"/>
          <w:sz w:val="36"/>
          <w:szCs w:val="36"/>
          <w:lang w:val="en-US" w:eastAsia="zh-CN"/>
        </w:rPr>
        <w:t>建设单位(章)：</w:t>
      </w:r>
      <w:r>
        <w:rPr>
          <w:rFonts w:hint="eastAsia" w:ascii="Times New Roman" w:hAnsi="Times New Roman" w:cs="Times New Roman"/>
          <w:b/>
          <w:color w:val="auto"/>
          <w:sz w:val="36"/>
          <w:szCs w:val="36"/>
          <w:lang w:val="en-US" w:eastAsia="zh-CN"/>
        </w:rPr>
        <w:t>宁德鼎信再生资源有限公司</w:t>
      </w:r>
    </w:p>
    <w:p>
      <w:pPr>
        <w:adjustRightInd w:val="0"/>
        <w:snapToGrid w:val="0"/>
        <w:spacing w:line="360" w:lineRule="auto"/>
        <w:jc w:val="center"/>
        <w:outlineLvl w:val="0"/>
        <w:rPr>
          <w:rFonts w:hint="default" w:ascii="Times New Roman" w:hAnsi="Times New Roman" w:cs="Times New Roman"/>
          <w:b/>
          <w:color w:val="auto"/>
          <w:sz w:val="36"/>
          <w:szCs w:val="36"/>
          <w:lang w:val="en-US" w:eastAsia="zh-CN"/>
        </w:rPr>
      </w:pPr>
      <w:r>
        <w:rPr>
          <w:rFonts w:hint="default" w:ascii="Times New Roman" w:hAnsi="Times New Roman" w:cs="Times New Roman"/>
          <w:b/>
          <w:color w:val="auto"/>
          <w:sz w:val="36"/>
          <w:szCs w:val="36"/>
          <w:lang w:val="en-US" w:eastAsia="zh-CN"/>
        </w:rPr>
        <w:t>202</w:t>
      </w:r>
      <w:r>
        <w:rPr>
          <w:rFonts w:hint="eastAsia" w:ascii="Times New Roman" w:hAnsi="Times New Roman" w:cs="Times New Roman"/>
          <w:b/>
          <w:color w:val="auto"/>
          <w:sz w:val="36"/>
          <w:szCs w:val="36"/>
          <w:lang w:val="en-US" w:eastAsia="zh-CN"/>
        </w:rPr>
        <w:t>5</w:t>
      </w:r>
      <w:r>
        <w:rPr>
          <w:rFonts w:hint="default" w:ascii="Times New Roman" w:hAnsi="Times New Roman" w:cs="Times New Roman"/>
          <w:b/>
          <w:color w:val="auto"/>
          <w:sz w:val="36"/>
          <w:szCs w:val="36"/>
          <w:lang w:val="en-US" w:eastAsia="zh-CN"/>
        </w:rPr>
        <w:t>年</w:t>
      </w:r>
      <w:r>
        <w:rPr>
          <w:rFonts w:hint="eastAsia" w:ascii="Times New Roman" w:hAnsi="Times New Roman" w:cs="Times New Roman"/>
          <w:b/>
          <w:color w:val="auto"/>
          <w:sz w:val="36"/>
          <w:szCs w:val="36"/>
          <w:lang w:val="en-US" w:eastAsia="zh-CN"/>
        </w:rPr>
        <w:t>4</w:t>
      </w:r>
      <w:r>
        <w:rPr>
          <w:rFonts w:hint="default" w:ascii="Times New Roman" w:hAnsi="Times New Roman" w:cs="Times New Roman"/>
          <w:b/>
          <w:color w:val="auto"/>
          <w:sz w:val="36"/>
          <w:szCs w:val="36"/>
          <w:lang w:val="en-US" w:eastAsia="zh-CN"/>
        </w:rPr>
        <w:t>月</w:t>
      </w:r>
    </w:p>
    <w:p>
      <w:p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shd w:val="clear"/>
        <w:tabs>
          <w:tab w:val="left" w:pos="1980"/>
          <w:tab w:val="left" w:pos="2100"/>
        </w:tabs>
        <w:kinsoku/>
        <w:wordWrap/>
        <w:overflowPunct/>
        <w:topLinePunct w:val="0"/>
        <w:autoSpaceDE/>
        <w:autoSpaceDN/>
        <w:bidi w:val="0"/>
        <w:adjustRightInd w:val="0"/>
        <w:snapToGrid/>
        <w:spacing w:line="240" w:lineRule="auto"/>
        <w:textAlignment w:val="auto"/>
        <w:outlineLvl w:val="0"/>
        <w:rPr>
          <w:rFonts w:hint="default" w:ascii="Times New Roman" w:hAnsi="Times New Roman" w:eastAsia="宋体" w:cs="Times New Roman"/>
          <w:b/>
          <w:bCs/>
          <w:color w:val="auto"/>
          <w:sz w:val="28"/>
          <w:szCs w:val="28"/>
          <w:highlight w:val="none"/>
          <w:u w:val="none"/>
          <w:lang w:val="en-US" w:eastAsia="zh-CN"/>
        </w:rPr>
      </w:pPr>
      <w:r>
        <w:rPr>
          <w:rFonts w:hint="default" w:ascii="Times New Roman" w:hAnsi="Times New Roman" w:eastAsia="宋体" w:cs="Times New Roman"/>
          <w:b/>
          <w:bCs/>
          <w:color w:val="auto"/>
          <w:sz w:val="28"/>
          <w:szCs w:val="28"/>
          <w:highlight w:val="none"/>
          <w:u w:val="none"/>
          <w:lang w:val="en-US" w:eastAsia="zh-CN"/>
        </w:rPr>
        <w:t>1、环境保护设施设计、施工和验收过程简况</w:t>
      </w:r>
    </w:p>
    <w:p>
      <w:pPr>
        <w:keepNext w:val="0"/>
        <w:keepLines w:val="0"/>
        <w:pageBreakBefore w:val="0"/>
        <w:widowControl w:val="0"/>
        <w:shd w:val="clear"/>
        <w:tabs>
          <w:tab w:val="left" w:pos="1980"/>
          <w:tab w:val="left" w:pos="2100"/>
        </w:tabs>
        <w:kinsoku/>
        <w:wordWrap/>
        <w:overflowPunct/>
        <w:topLinePunct w:val="0"/>
        <w:autoSpaceDE/>
        <w:autoSpaceDN/>
        <w:bidi w:val="0"/>
        <w:adjustRightInd w:val="0"/>
        <w:snapToGrid w:val="0"/>
        <w:spacing w:line="360" w:lineRule="auto"/>
        <w:textAlignment w:val="auto"/>
        <w:outlineLvl w:val="1"/>
        <w:rPr>
          <w:rFonts w:hint="default" w:ascii="Times New Roman" w:hAnsi="Times New Roman" w:eastAsia="宋体" w:cs="Times New Roman"/>
          <w:b/>
          <w:bCs/>
          <w:color w:val="auto"/>
          <w:sz w:val="28"/>
          <w:szCs w:val="28"/>
          <w:highlight w:val="none"/>
          <w:u w:val="none"/>
          <w:lang w:val="en-US" w:eastAsia="zh-CN"/>
        </w:rPr>
      </w:pPr>
      <w:r>
        <w:rPr>
          <w:rFonts w:hint="default" w:ascii="Times New Roman" w:hAnsi="Times New Roman" w:eastAsia="宋体" w:cs="Times New Roman"/>
          <w:b/>
          <w:bCs/>
          <w:color w:val="auto"/>
          <w:sz w:val="28"/>
          <w:szCs w:val="28"/>
          <w:highlight w:val="none"/>
          <w:u w:val="none"/>
          <w:lang w:val="en-US" w:eastAsia="zh-CN"/>
        </w:rPr>
        <w:t>1.1设计简况</w:t>
      </w:r>
    </w:p>
    <w:p>
      <w:pPr>
        <w:keepNext w:val="0"/>
        <w:keepLines w:val="0"/>
        <w:pageBreakBefore w:val="0"/>
        <w:widowControl w:val="0"/>
        <w:shd w:val="clear"/>
        <w:tabs>
          <w:tab w:val="left" w:pos="1980"/>
          <w:tab w:val="left" w:pos="2100"/>
        </w:tabs>
        <w:kinsoku/>
        <w:wordWrap/>
        <w:overflowPunct/>
        <w:topLinePunct w:val="0"/>
        <w:autoSpaceDE/>
        <w:autoSpaceDN/>
        <w:bidi w:val="0"/>
        <w:adjustRightInd w:val="0"/>
        <w:snapToGrid w:val="0"/>
        <w:spacing w:line="360" w:lineRule="auto"/>
        <w:ind w:firstLine="480" w:firstLineChars="200"/>
        <w:textAlignment w:val="auto"/>
        <w:outlineLvl w:val="9"/>
        <w:rPr>
          <w:rFonts w:hint="eastAsia" w:ascii="Times New Roman" w:hAnsi="Times New Roman" w:eastAsia="宋体" w:cs="Times New Roman"/>
          <w:color w:val="auto"/>
          <w:sz w:val="24"/>
          <w:szCs w:val="24"/>
          <w:highlight w:val="none"/>
          <w:u w:val="none"/>
          <w:lang w:val="en-US" w:eastAsia="zh-CN"/>
        </w:rPr>
      </w:pPr>
      <w:r>
        <w:rPr>
          <w:rFonts w:hint="eastAsia" w:ascii="Times New Roman" w:hAnsi="Times New Roman" w:cs="Times New Roman"/>
          <w:color w:val="auto"/>
          <w:sz w:val="24"/>
          <w:lang w:val="en-US" w:eastAsia="zh-CN"/>
        </w:rPr>
        <w:t>宁德鼎信再生资源有限公司年加工200万吨废钢建设项目于</w:t>
      </w:r>
      <w:r>
        <w:rPr>
          <w:rFonts w:hint="eastAsia" w:ascii="Times New Roman" w:hAnsi="Times New Roman" w:cs="Times New Roman"/>
          <w:color w:val="auto"/>
          <w:sz w:val="24"/>
          <w:highlight w:val="none"/>
          <w:lang w:val="en-US" w:eastAsia="zh-CN"/>
        </w:rPr>
        <w:t>2023</w:t>
      </w:r>
      <w:r>
        <w:rPr>
          <w:rFonts w:hint="default" w:ascii="Times New Roman" w:hAnsi="Times New Roman" w:eastAsia="宋体" w:cs="Times New Roman"/>
          <w:color w:val="auto"/>
          <w:sz w:val="24"/>
          <w:highlight w:val="none"/>
          <w:lang w:val="en-US" w:eastAsia="zh-CN"/>
        </w:rPr>
        <w:t>年</w:t>
      </w:r>
      <w:r>
        <w:rPr>
          <w:rFonts w:hint="eastAsia" w:ascii="Times New Roman" w:hAnsi="Times New Roman" w:cs="Times New Roman"/>
          <w:color w:val="auto"/>
          <w:sz w:val="24"/>
          <w:highlight w:val="none"/>
          <w:lang w:val="en-US" w:eastAsia="zh-CN"/>
        </w:rPr>
        <w:t>12</w:t>
      </w:r>
      <w:r>
        <w:rPr>
          <w:rFonts w:hint="default" w:ascii="Times New Roman" w:hAnsi="Times New Roman" w:eastAsia="宋体" w:cs="Times New Roman"/>
          <w:color w:val="auto"/>
          <w:sz w:val="24"/>
          <w:highlight w:val="none"/>
          <w:lang w:val="en-US" w:eastAsia="zh-CN"/>
        </w:rPr>
        <w:t>月</w:t>
      </w:r>
      <w:r>
        <w:rPr>
          <w:rFonts w:hint="eastAsia" w:ascii="Times New Roman" w:hAnsi="Times New Roman" w:cs="Times New Roman"/>
          <w:color w:val="auto"/>
          <w:sz w:val="24"/>
          <w:highlight w:val="none"/>
          <w:lang w:val="en-US" w:eastAsia="zh-CN"/>
        </w:rPr>
        <w:t>开工建设</w:t>
      </w:r>
      <w:r>
        <w:rPr>
          <w:rFonts w:hint="default" w:ascii="Times New Roman" w:hAnsi="Times New Roman" w:eastAsia="宋体" w:cs="Times New Roman"/>
          <w:color w:val="auto"/>
          <w:sz w:val="24"/>
          <w:highlight w:val="none"/>
          <w:lang w:val="en-US" w:eastAsia="zh-CN"/>
        </w:rPr>
        <w:t>，</w:t>
      </w:r>
      <w:r>
        <w:rPr>
          <w:rFonts w:hint="eastAsia" w:ascii="Times New Roman" w:hAnsi="Times New Roman" w:cs="Times New Roman"/>
          <w:color w:val="auto"/>
          <w:sz w:val="24"/>
          <w:highlight w:val="none"/>
          <w:lang w:val="en-US" w:eastAsia="zh-CN"/>
        </w:rPr>
        <w:t>废气、废水等环保设施均于2024年3月与一期主体工程一同建成</w:t>
      </w:r>
      <w:r>
        <w:rPr>
          <w:rFonts w:hint="eastAsia" w:ascii="Times New Roman" w:hAnsi="Times New Roman" w:eastAsia="宋体" w:cs="Times New Roman"/>
          <w:color w:val="auto"/>
          <w:sz w:val="24"/>
          <w:highlight w:val="none"/>
          <w:lang w:val="en-US" w:eastAsia="zh-CN"/>
        </w:rPr>
        <w:t>。</w:t>
      </w:r>
      <w:r>
        <w:rPr>
          <w:rFonts w:hint="default" w:ascii="Times New Roman" w:hAnsi="Times New Roman" w:eastAsia="宋体" w:cs="Times New Roman"/>
          <w:color w:val="auto"/>
          <w:sz w:val="24"/>
          <w:szCs w:val="24"/>
          <w:highlight w:val="none"/>
          <w:u w:val="none"/>
          <w:lang w:val="en-US" w:eastAsia="zh-CN"/>
        </w:rPr>
        <w:t>具体环保工程设计</w:t>
      </w:r>
      <w:r>
        <w:rPr>
          <w:rFonts w:hint="eastAsia" w:ascii="Times New Roman" w:hAnsi="Times New Roman" w:cs="Times New Roman"/>
          <w:color w:val="auto"/>
          <w:sz w:val="24"/>
          <w:szCs w:val="24"/>
          <w:highlight w:val="none"/>
          <w:u w:val="none"/>
          <w:lang w:val="en-US" w:eastAsia="zh-CN"/>
        </w:rPr>
        <w:t>、施工</w:t>
      </w:r>
      <w:r>
        <w:rPr>
          <w:rFonts w:hint="default" w:ascii="Times New Roman" w:hAnsi="Times New Roman" w:eastAsia="宋体" w:cs="Times New Roman"/>
          <w:color w:val="auto"/>
          <w:sz w:val="24"/>
          <w:szCs w:val="24"/>
          <w:highlight w:val="none"/>
          <w:u w:val="none"/>
          <w:lang w:val="en-US" w:eastAsia="zh-CN"/>
        </w:rPr>
        <w:t>单位</w:t>
      </w:r>
      <w:r>
        <w:rPr>
          <w:rFonts w:hint="eastAsia" w:ascii="Times New Roman" w:hAnsi="Times New Roman" w:eastAsia="宋体" w:cs="Times New Roman"/>
          <w:color w:val="auto"/>
          <w:sz w:val="24"/>
          <w:szCs w:val="24"/>
          <w:highlight w:val="none"/>
          <w:u w:val="none"/>
          <w:lang w:val="en-US" w:eastAsia="zh-CN"/>
        </w:rPr>
        <w:t>见表1。</w:t>
      </w:r>
    </w:p>
    <w:p>
      <w:pPr>
        <w:pStyle w:val="7"/>
        <w:keepNext w:val="0"/>
        <w:keepLines w:val="0"/>
        <w:pageBreakBefore w:val="0"/>
        <w:widowControl w:val="0"/>
        <w:tabs>
          <w:tab w:val="center" w:pos="10467"/>
          <w:tab w:val="left" w:pos="13095"/>
        </w:tabs>
        <w:kinsoku/>
        <w:wordWrap/>
        <w:overflowPunct/>
        <w:topLinePunct w:val="0"/>
        <w:autoSpaceDE/>
        <w:autoSpaceDN/>
        <w:bidi w:val="0"/>
        <w:adjustRightInd w:val="0"/>
        <w:snapToGrid/>
        <w:spacing w:line="240" w:lineRule="auto"/>
        <w:ind w:leftChars="0" w:rightChars="0" w:firstLine="0" w:firstLineChars="0"/>
        <w:jc w:val="center"/>
        <w:textAlignment w:val="auto"/>
        <w:outlineLvl w:val="4"/>
        <w:rPr>
          <w:rFonts w:hint="default" w:ascii="Times New Roman" w:hAnsi="Times New Roman" w:eastAsia="宋体" w:cs="宋体"/>
          <w:b/>
          <w:color w:val="auto"/>
          <w:kern w:val="2"/>
          <w:sz w:val="24"/>
          <w:szCs w:val="24"/>
          <w:highlight w:val="none"/>
          <w:lang w:val="en-US" w:eastAsia="zh-CN" w:bidi="ar-SA"/>
        </w:rPr>
      </w:pPr>
      <w:r>
        <w:rPr>
          <w:rFonts w:hint="eastAsia" w:ascii="Times New Roman" w:hAnsi="Times New Roman" w:eastAsia="宋体" w:cs="宋体"/>
          <w:b/>
          <w:color w:val="auto"/>
          <w:kern w:val="2"/>
          <w:sz w:val="24"/>
          <w:szCs w:val="24"/>
          <w:highlight w:val="none"/>
          <w:lang w:val="en-US" w:eastAsia="zh-CN" w:bidi="ar-SA"/>
        </w:rPr>
        <w:t>表</w:t>
      </w:r>
      <w:r>
        <w:rPr>
          <w:rFonts w:hint="eastAsia" w:eastAsia="宋体" w:cs="宋体"/>
          <w:b/>
          <w:color w:val="auto"/>
          <w:kern w:val="2"/>
          <w:sz w:val="24"/>
          <w:szCs w:val="24"/>
          <w:highlight w:val="none"/>
          <w:lang w:val="en-US" w:eastAsia="zh-CN" w:bidi="ar-SA"/>
        </w:rPr>
        <w:t>1</w:t>
      </w:r>
      <w:r>
        <w:rPr>
          <w:rFonts w:hint="eastAsia" w:ascii="Times New Roman" w:hAnsi="Times New Roman" w:eastAsia="宋体" w:cs="宋体"/>
          <w:b/>
          <w:color w:val="auto"/>
          <w:kern w:val="2"/>
          <w:sz w:val="24"/>
          <w:szCs w:val="24"/>
          <w:highlight w:val="none"/>
          <w:lang w:val="en-US" w:eastAsia="zh-CN" w:bidi="ar-SA"/>
        </w:rPr>
        <w:t xml:space="preserve">   阶段性验收工程环保设施设计建设情况</w:t>
      </w:r>
    </w:p>
    <w:tbl>
      <w:tblPr>
        <w:tblStyle w:val="15"/>
        <w:tblW w:w="498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3832"/>
        <w:gridCol w:w="3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1"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bottom"/>
              <w:rPr>
                <w:rFonts w:hint="default" w:ascii="Times New Roman" w:hAnsi="Times New Roman" w:eastAsia="宋体" w:cs="Times New Roman"/>
                <w:b w:val="0"/>
                <w:bCs/>
                <w:color w:val="auto"/>
                <w:sz w:val="21"/>
                <w:szCs w:val="21"/>
                <w:highlight w:val="none"/>
                <w:lang w:val="en-US" w:eastAsia="zh-CN"/>
              </w:rPr>
            </w:pPr>
            <w:r>
              <w:rPr>
                <w:rFonts w:hint="eastAsia" w:ascii="Times New Roman" w:hAnsi="Times New Roman" w:cs="Times New Roman"/>
                <w:b w:val="0"/>
                <w:bCs/>
                <w:color w:val="auto"/>
                <w:sz w:val="21"/>
                <w:szCs w:val="21"/>
                <w:highlight w:val="none"/>
                <w:lang w:val="en-US" w:eastAsia="zh-CN"/>
              </w:rPr>
              <w:t>类别</w:t>
            </w:r>
          </w:p>
        </w:tc>
        <w:tc>
          <w:tcPr>
            <w:tcW w:w="2253"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bottom"/>
              <w:rPr>
                <w:rFonts w:hint="default" w:ascii="Times New Roman" w:hAnsi="Times New Roman" w:eastAsia="宋体" w:cs="Times New Roman"/>
                <w:b w:val="0"/>
                <w:bCs/>
                <w:color w:val="auto"/>
                <w:sz w:val="21"/>
                <w:szCs w:val="21"/>
                <w:highlight w:val="none"/>
                <w:lang w:val="en-US" w:eastAsia="zh-CN"/>
              </w:rPr>
            </w:pPr>
            <w:r>
              <w:rPr>
                <w:rFonts w:hint="eastAsia" w:ascii="Times New Roman" w:hAnsi="Times New Roman" w:cs="Times New Roman"/>
                <w:b w:val="0"/>
                <w:bCs/>
                <w:color w:val="auto"/>
                <w:sz w:val="21"/>
                <w:szCs w:val="21"/>
                <w:highlight w:val="none"/>
                <w:lang w:val="en-US" w:eastAsia="zh-CN"/>
              </w:rPr>
              <w:t>设计单位</w:t>
            </w:r>
          </w:p>
        </w:tc>
        <w:tc>
          <w:tcPr>
            <w:tcW w:w="2265"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bottom"/>
              <w:rPr>
                <w:rFonts w:hint="default" w:ascii="Times New Roman" w:hAnsi="Times New Roman" w:eastAsia="宋体" w:cs="Times New Roman"/>
                <w:b w:val="0"/>
                <w:bCs/>
                <w:color w:val="auto"/>
                <w:sz w:val="21"/>
                <w:szCs w:val="21"/>
                <w:highlight w:val="none"/>
                <w:lang w:val="en-US" w:eastAsia="zh-CN"/>
              </w:rPr>
            </w:pPr>
            <w:r>
              <w:rPr>
                <w:rFonts w:hint="eastAsia" w:ascii="Times New Roman" w:hAnsi="Times New Roman" w:cs="Times New Roman"/>
                <w:b w:val="0"/>
                <w:bCs/>
                <w:color w:val="auto"/>
                <w:sz w:val="21"/>
                <w:szCs w:val="21"/>
                <w:highlight w:val="none"/>
                <w:lang w:val="en-US" w:eastAsia="zh-CN"/>
              </w:rPr>
              <w:t>施工单位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1"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bottom"/>
              <w:rPr>
                <w:rFonts w:hint="default" w:ascii="Times New Roman" w:hAnsi="Times New Roman" w:eastAsia="宋体" w:cs="Times New Roman"/>
                <w:b w:val="0"/>
                <w:bCs/>
                <w:color w:val="auto"/>
                <w:sz w:val="21"/>
                <w:szCs w:val="21"/>
                <w:highlight w:val="none"/>
                <w:lang w:val="en-US" w:eastAsia="zh-CN"/>
              </w:rPr>
            </w:pPr>
            <w:r>
              <w:rPr>
                <w:rFonts w:hint="eastAsia" w:ascii="Times New Roman" w:hAnsi="Times New Roman" w:cs="Times New Roman"/>
                <w:b w:val="0"/>
                <w:bCs/>
                <w:color w:val="auto"/>
                <w:sz w:val="21"/>
                <w:szCs w:val="21"/>
                <w:highlight w:val="none"/>
                <w:lang w:val="en-US" w:eastAsia="zh-CN"/>
              </w:rPr>
              <w:t>废气</w:t>
            </w:r>
          </w:p>
        </w:tc>
        <w:tc>
          <w:tcPr>
            <w:tcW w:w="2253"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bottom"/>
              <w:rPr>
                <w:rFonts w:hint="default" w:ascii="Times New Roman" w:hAnsi="Times New Roman" w:cs="Times New Roman"/>
                <w:b w:val="0"/>
                <w:bCs/>
                <w:color w:val="auto"/>
                <w:sz w:val="21"/>
                <w:szCs w:val="21"/>
                <w:highlight w:val="none"/>
                <w:lang w:val="en-US" w:eastAsia="zh-CN"/>
              </w:rPr>
            </w:pPr>
            <w:r>
              <w:rPr>
                <w:rFonts w:hint="eastAsia" w:ascii="Times New Roman" w:hAnsi="Times New Roman" w:cs="Times New Roman"/>
                <w:b w:val="0"/>
                <w:bCs/>
                <w:color w:val="auto"/>
                <w:sz w:val="21"/>
                <w:szCs w:val="21"/>
                <w:highlight w:val="none"/>
                <w:lang w:val="en-US" w:eastAsia="zh-CN"/>
              </w:rPr>
              <w:t>/</w:t>
            </w:r>
          </w:p>
        </w:tc>
        <w:tc>
          <w:tcPr>
            <w:tcW w:w="2265"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bottom"/>
              <w:rPr>
                <w:rFonts w:hint="default" w:ascii="Times New Roman" w:hAnsi="Times New Roman" w:cs="Times New Roman"/>
                <w:b w:val="0"/>
                <w:bCs/>
                <w:color w:val="auto"/>
                <w:sz w:val="21"/>
                <w:szCs w:val="21"/>
                <w:highlight w:val="none"/>
                <w:lang w:val="en-US" w:eastAsia="zh-CN"/>
              </w:rPr>
            </w:pPr>
            <w:r>
              <w:rPr>
                <w:rFonts w:hint="eastAsia" w:ascii="Times New Roman" w:hAnsi="Times New Roman" w:cs="Times New Roman"/>
                <w:b w:val="0"/>
                <w:bCs/>
                <w:color w:val="auto"/>
                <w:sz w:val="21"/>
                <w:szCs w:val="21"/>
                <w:highlight w:val="none"/>
                <w:lang w:val="en-US" w:eastAsia="zh-CN"/>
              </w:rPr>
              <w:t>宁德鼎信再生资源有限公司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1"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bottom"/>
              <w:rPr>
                <w:rFonts w:hint="default" w:ascii="Times New Roman" w:hAnsi="Times New Roman" w:cs="Times New Roman"/>
                <w:b w:val="0"/>
                <w:bCs/>
                <w:color w:val="auto"/>
                <w:sz w:val="21"/>
                <w:szCs w:val="21"/>
                <w:lang w:val="en-US" w:eastAsia="zh-CN"/>
              </w:rPr>
            </w:pPr>
            <w:r>
              <w:rPr>
                <w:rFonts w:hint="eastAsia" w:ascii="Times New Roman" w:hAnsi="Times New Roman" w:cs="Times New Roman"/>
                <w:b w:val="0"/>
                <w:bCs/>
                <w:color w:val="auto"/>
                <w:sz w:val="21"/>
                <w:szCs w:val="21"/>
                <w:lang w:val="en-US" w:eastAsia="zh-CN"/>
              </w:rPr>
              <w:t>废水</w:t>
            </w:r>
          </w:p>
        </w:tc>
        <w:tc>
          <w:tcPr>
            <w:tcW w:w="2253"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bottom"/>
              <w:rPr>
                <w:rFonts w:hint="default" w:ascii="Times New Roman" w:hAnsi="Times New Roman" w:cs="Times New Roman"/>
                <w:b w:val="0"/>
                <w:bCs/>
                <w:color w:val="auto"/>
                <w:sz w:val="21"/>
                <w:szCs w:val="21"/>
                <w:lang w:val="en-US" w:eastAsia="zh-CN"/>
              </w:rPr>
            </w:pPr>
            <w:r>
              <w:rPr>
                <w:rFonts w:hint="eastAsia" w:ascii="Times New Roman" w:hAnsi="Times New Roman" w:cs="Times New Roman"/>
                <w:b w:val="0"/>
                <w:bCs/>
                <w:color w:val="auto"/>
                <w:sz w:val="21"/>
                <w:szCs w:val="21"/>
                <w:lang w:val="en-US" w:eastAsia="zh-CN"/>
              </w:rPr>
              <w:t>/</w:t>
            </w:r>
          </w:p>
        </w:tc>
        <w:tc>
          <w:tcPr>
            <w:tcW w:w="2265"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bottom"/>
              <w:rPr>
                <w:rFonts w:hint="default" w:ascii="Times New Roman" w:hAnsi="Times New Roman" w:cs="Times New Roman"/>
                <w:b w:val="0"/>
                <w:bCs/>
                <w:color w:val="auto"/>
                <w:sz w:val="21"/>
                <w:szCs w:val="21"/>
                <w:lang w:val="en-US" w:eastAsia="zh-CN"/>
              </w:rPr>
            </w:pPr>
            <w:r>
              <w:rPr>
                <w:rFonts w:hint="eastAsia" w:ascii="Times New Roman" w:hAnsi="Times New Roman" w:cs="Times New Roman"/>
                <w:b w:val="0"/>
                <w:bCs/>
                <w:color w:val="auto"/>
                <w:sz w:val="21"/>
                <w:szCs w:val="21"/>
                <w:lang w:val="en-US" w:eastAsia="zh-CN"/>
              </w:rPr>
              <w:t>宁德鼎信再生资源有限公司</w:t>
            </w:r>
          </w:p>
        </w:tc>
      </w:tr>
    </w:tbl>
    <w:p>
      <w:pPr>
        <w:keepNext w:val="0"/>
        <w:keepLines w:val="0"/>
        <w:pageBreakBefore w:val="0"/>
        <w:widowControl w:val="0"/>
        <w:shd w:val="clear"/>
        <w:tabs>
          <w:tab w:val="left" w:pos="1980"/>
          <w:tab w:val="left" w:pos="2100"/>
        </w:tabs>
        <w:kinsoku/>
        <w:wordWrap/>
        <w:overflowPunct/>
        <w:topLinePunct w:val="0"/>
        <w:autoSpaceDE/>
        <w:autoSpaceDN/>
        <w:bidi w:val="0"/>
        <w:adjustRightInd w:val="0"/>
        <w:snapToGrid w:val="0"/>
        <w:spacing w:line="240" w:lineRule="auto"/>
        <w:ind w:firstLine="480" w:firstLineChars="200"/>
        <w:textAlignment w:val="auto"/>
        <w:outlineLvl w:val="9"/>
        <w:rPr>
          <w:rFonts w:hint="default" w:ascii="Times New Roman" w:hAnsi="Times New Roman" w:cs="Times New Roman"/>
          <w:color w:val="auto"/>
          <w:sz w:val="24"/>
          <w:lang w:val="en-US" w:eastAsia="zh-CN"/>
        </w:rPr>
      </w:pPr>
    </w:p>
    <w:p>
      <w:pPr>
        <w:keepNext w:val="0"/>
        <w:keepLines w:val="0"/>
        <w:pageBreakBefore w:val="0"/>
        <w:widowControl w:val="0"/>
        <w:shd w:val="clear"/>
        <w:tabs>
          <w:tab w:val="left" w:pos="1980"/>
          <w:tab w:val="left" w:pos="2100"/>
        </w:tabs>
        <w:kinsoku/>
        <w:wordWrap/>
        <w:overflowPunct/>
        <w:topLinePunct w:val="0"/>
        <w:autoSpaceDE/>
        <w:autoSpaceDN/>
        <w:bidi w:val="0"/>
        <w:adjustRightInd w:val="0"/>
        <w:snapToGrid w:val="0"/>
        <w:spacing w:line="360" w:lineRule="auto"/>
        <w:ind w:firstLine="480" w:firstLineChars="200"/>
        <w:textAlignment w:val="auto"/>
        <w:outlineLvl w:val="9"/>
        <w:rPr>
          <w:rFonts w:hint="default"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验收工程环保设施</w:t>
      </w:r>
      <w:r>
        <w:rPr>
          <w:rFonts w:hint="default" w:ascii="Times New Roman" w:hAnsi="Times New Roman" w:cs="Times New Roman"/>
          <w:color w:val="auto"/>
          <w:sz w:val="24"/>
          <w:lang w:val="en-US" w:eastAsia="zh-CN"/>
        </w:rPr>
        <w:t>符合环境保护设计规范的要求，在设计中编制了环境保护篇章，落实了防止污染和生态破环的措施以及环境保护设施投资概算。</w:t>
      </w:r>
    </w:p>
    <w:p>
      <w:pPr>
        <w:keepNext w:val="0"/>
        <w:keepLines w:val="0"/>
        <w:pageBreakBefore w:val="0"/>
        <w:widowControl w:val="0"/>
        <w:shd w:val="clear"/>
        <w:tabs>
          <w:tab w:val="left" w:pos="1980"/>
          <w:tab w:val="left" w:pos="2100"/>
        </w:tabs>
        <w:kinsoku/>
        <w:wordWrap/>
        <w:overflowPunct/>
        <w:topLinePunct w:val="0"/>
        <w:autoSpaceDE/>
        <w:autoSpaceDN/>
        <w:bidi w:val="0"/>
        <w:adjustRightInd w:val="0"/>
        <w:snapToGrid w:val="0"/>
        <w:spacing w:line="360" w:lineRule="auto"/>
        <w:textAlignment w:val="auto"/>
        <w:outlineLvl w:val="1"/>
        <w:rPr>
          <w:rFonts w:hint="default" w:ascii="Times New Roman" w:hAnsi="Times New Roman" w:eastAsia="宋体" w:cs="Times New Roman"/>
          <w:b/>
          <w:bCs/>
          <w:color w:val="auto"/>
          <w:sz w:val="28"/>
          <w:szCs w:val="28"/>
          <w:highlight w:val="none"/>
          <w:u w:val="none"/>
          <w:lang w:val="en-US" w:eastAsia="zh-CN"/>
        </w:rPr>
      </w:pPr>
      <w:r>
        <w:rPr>
          <w:rFonts w:hint="default" w:ascii="Times New Roman" w:hAnsi="Times New Roman" w:eastAsia="宋体" w:cs="Times New Roman"/>
          <w:b/>
          <w:bCs/>
          <w:color w:val="auto"/>
          <w:sz w:val="28"/>
          <w:szCs w:val="28"/>
          <w:highlight w:val="none"/>
          <w:u w:val="none"/>
          <w:lang w:val="en-US" w:eastAsia="zh-CN"/>
        </w:rPr>
        <w:t>1.2施工简况</w:t>
      </w:r>
    </w:p>
    <w:p>
      <w:pPr>
        <w:keepNext w:val="0"/>
        <w:keepLines w:val="0"/>
        <w:pageBreakBefore w:val="0"/>
        <w:widowControl w:val="0"/>
        <w:shd w:val="clear"/>
        <w:tabs>
          <w:tab w:val="left" w:pos="1980"/>
          <w:tab w:val="left" w:pos="2100"/>
        </w:tabs>
        <w:kinsoku/>
        <w:wordWrap/>
        <w:overflowPunct/>
        <w:topLinePunct w:val="0"/>
        <w:autoSpaceDE/>
        <w:autoSpaceDN/>
        <w:bidi w:val="0"/>
        <w:adjustRightInd w:val="0"/>
        <w:snapToGrid w:val="0"/>
        <w:spacing w:line="360" w:lineRule="auto"/>
        <w:ind w:firstLine="480" w:firstLineChars="200"/>
        <w:textAlignment w:val="auto"/>
        <w:outlineLvl w:val="9"/>
        <w:rPr>
          <w:rFonts w:hint="default"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宁德鼎信再生资源有限公司年加工200万吨废钢建设项目</w:t>
      </w:r>
      <w:r>
        <w:rPr>
          <w:rFonts w:hint="default" w:ascii="Times New Roman" w:hAnsi="Times New Roman" w:cs="Times New Roman"/>
          <w:color w:val="auto"/>
          <w:sz w:val="24"/>
          <w:lang w:val="en-US" w:eastAsia="zh-CN"/>
        </w:rPr>
        <w:t>的施工合同将环境保护设施的施工纳入其中，环境保护设施的建设进度和资金有得到了保证。</w:t>
      </w:r>
      <w:r>
        <w:rPr>
          <w:rFonts w:hint="eastAsia" w:ascii="Times New Roman" w:hAnsi="Times New Roman" w:cs="Times New Roman"/>
          <w:color w:val="auto"/>
          <w:sz w:val="24"/>
          <w:lang w:val="en-US" w:eastAsia="zh-CN"/>
        </w:rPr>
        <w:t>一期工程</w:t>
      </w:r>
      <w:r>
        <w:rPr>
          <w:rFonts w:hint="default" w:ascii="Times New Roman" w:hAnsi="Times New Roman" w:cs="Times New Roman"/>
          <w:color w:val="auto"/>
          <w:sz w:val="24"/>
          <w:lang w:val="en-US" w:eastAsia="zh-CN"/>
        </w:rPr>
        <w:t>建设过程中一一对应</w:t>
      </w:r>
      <w:r>
        <w:rPr>
          <w:rFonts w:hint="eastAsia" w:ascii="Times New Roman" w:hAnsi="Times New Roman" w:cs="Times New Roman"/>
          <w:color w:val="auto"/>
          <w:sz w:val="24"/>
          <w:lang w:val="en-US" w:eastAsia="zh-CN"/>
        </w:rPr>
        <w:t>《宁德鼎信再生资源有限公司年加工200万吨废钢建设项目</w:t>
      </w:r>
      <w:r>
        <w:rPr>
          <w:rFonts w:hint="default" w:ascii="Times New Roman" w:hAnsi="Times New Roman" w:cs="Times New Roman"/>
          <w:color w:val="auto"/>
          <w:sz w:val="24"/>
          <w:lang w:val="en-US" w:eastAsia="zh-CN"/>
        </w:rPr>
        <w:t>环境影响报告表</w:t>
      </w:r>
      <w:r>
        <w:rPr>
          <w:rFonts w:hint="eastAsia" w:ascii="Times New Roman" w:hAnsi="Times New Roman" w:cs="Times New Roman"/>
          <w:color w:val="auto"/>
          <w:sz w:val="24"/>
          <w:lang w:val="en-US" w:eastAsia="zh-CN"/>
        </w:rPr>
        <w:t>》</w:t>
      </w:r>
      <w:r>
        <w:rPr>
          <w:rFonts w:hint="default" w:ascii="Times New Roman" w:hAnsi="Times New Roman" w:cs="Times New Roman"/>
          <w:color w:val="auto"/>
          <w:sz w:val="24"/>
          <w:lang w:val="en-US" w:eastAsia="zh-CN"/>
        </w:rPr>
        <w:t>及其审批部门审批决定中提出的环境保护对策措施进行了具体的建设施工</w:t>
      </w:r>
      <w:r>
        <w:rPr>
          <w:rFonts w:hint="eastAsia" w:ascii="Times New Roman" w:hAnsi="Times New Roman" w:cs="Times New Roman"/>
          <w:color w:val="auto"/>
          <w:sz w:val="24"/>
          <w:lang w:val="en-US" w:eastAsia="zh-CN"/>
        </w:rPr>
        <w:t>，二期工程环保措施、设施均依托一期工程已建环保措施设施</w:t>
      </w:r>
      <w:r>
        <w:rPr>
          <w:rFonts w:hint="default" w:ascii="Times New Roman" w:hAnsi="Times New Roman" w:cs="Times New Roman"/>
          <w:color w:val="auto"/>
          <w:sz w:val="24"/>
          <w:lang w:val="en-US" w:eastAsia="zh-CN"/>
        </w:rPr>
        <w:t>。</w:t>
      </w:r>
    </w:p>
    <w:p>
      <w:pPr>
        <w:keepNext w:val="0"/>
        <w:keepLines w:val="0"/>
        <w:pageBreakBefore w:val="0"/>
        <w:widowControl w:val="0"/>
        <w:shd w:val="clear"/>
        <w:tabs>
          <w:tab w:val="left" w:pos="1980"/>
          <w:tab w:val="left" w:pos="2100"/>
        </w:tabs>
        <w:kinsoku/>
        <w:wordWrap/>
        <w:overflowPunct/>
        <w:topLinePunct w:val="0"/>
        <w:autoSpaceDE/>
        <w:autoSpaceDN/>
        <w:bidi w:val="0"/>
        <w:adjustRightInd w:val="0"/>
        <w:snapToGrid w:val="0"/>
        <w:spacing w:line="360" w:lineRule="auto"/>
        <w:ind w:firstLine="480" w:firstLineChars="200"/>
        <w:textAlignment w:val="auto"/>
        <w:outlineLvl w:val="9"/>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建设过程中，建设单位按照环境管理有关法律规定，执行了</w:t>
      </w:r>
      <w:r>
        <w:rPr>
          <w:rFonts w:hint="eastAsia" w:ascii="Times New Roman" w:hAnsi="Times New Roman" w:cs="Times New Roman"/>
          <w:color w:val="auto"/>
          <w:sz w:val="24"/>
          <w:lang w:val="en-US" w:eastAsia="zh-CN"/>
        </w:rPr>
        <w:t>“</w:t>
      </w:r>
      <w:r>
        <w:rPr>
          <w:rFonts w:hint="default" w:ascii="Times New Roman" w:hAnsi="Times New Roman" w:cs="Times New Roman"/>
          <w:color w:val="auto"/>
          <w:sz w:val="24"/>
          <w:lang w:val="en-US" w:eastAsia="zh-CN"/>
        </w:rPr>
        <w:t>环评</w:t>
      </w:r>
      <w:r>
        <w:rPr>
          <w:rFonts w:hint="eastAsia" w:ascii="Times New Roman" w:hAnsi="Times New Roman" w:cs="Times New Roman"/>
          <w:color w:val="auto"/>
          <w:sz w:val="24"/>
          <w:lang w:val="en-US" w:eastAsia="zh-CN"/>
        </w:rPr>
        <w:t>”</w:t>
      </w:r>
      <w:r>
        <w:rPr>
          <w:rFonts w:hint="default" w:ascii="Times New Roman" w:hAnsi="Times New Roman" w:cs="Times New Roman"/>
          <w:color w:val="auto"/>
          <w:sz w:val="24"/>
          <w:lang w:val="en-US" w:eastAsia="zh-CN"/>
        </w:rPr>
        <w:t>和</w:t>
      </w:r>
      <w:r>
        <w:rPr>
          <w:rFonts w:hint="eastAsia" w:ascii="Times New Roman" w:hAnsi="Times New Roman" w:cs="Times New Roman"/>
          <w:color w:val="auto"/>
          <w:sz w:val="24"/>
          <w:lang w:val="en-US" w:eastAsia="zh-CN"/>
        </w:rPr>
        <w:t>“</w:t>
      </w:r>
      <w:r>
        <w:rPr>
          <w:rFonts w:hint="default" w:ascii="Times New Roman" w:hAnsi="Times New Roman" w:cs="Times New Roman"/>
          <w:color w:val="auto"/>
          <w:sz w:val="24"/>
          <w:lang w:val="en-US" w:eastAsia="zh-CN"/>
        </w:rPr>
        <w:t>三同时</w:t>
      </w:r>
      <w:r>
        <w:rPr>
          <w:rFonts w:hint="eastAsia" w:ascii="Times New Roman" w:hAnsi="Times New Roman" w:cs="Times New Roman"/>
          <w:color w:val="auto"/>
          <w:sz w:val="24"/>
          <w:lang w:val="en-US" w:eastAsia="zh-CN"/>
        </w:rPr>
        <w:t>”</w:t>
      </w:r>
      <w:r>
        <w:rPr>
          <w:rFonts w:hint="default" w:ascii="Times New Roman" w:hAnsi="Times New Roman" w:cs="Times New Roman"/>
          <w:color w:val="auto"/>
          <w:sz w:val="24"/>
          <w:lang w:val="en-US" w:eastAsia="zh-CN"/>
        </w:rPr>
        <w:t>制度，主要环保工程与主体工程同步建设。设计和建设单位运用循环经济理念，从生产工艺选择、环保设施确定、废物综合利用等方面进行了合理设计与精心施工，确保各项指标符合环保要求。</w:t>
      </w:r>
    </w:p>
    <w:p>
      <w:pPr>
        <w:keepNext w:val="0"/>
        <w:keepLines w:val="0"/>
        <w:pageBreakBefore w:val="0"/>
        <w:widowControl w:val="0"/>
        <w:shd w:val="clear"/>
        <w:tabs>
          <w:tab w:val="left" w:pos="1980"/>
          <w:tab w:val="left" w:pos="2100"/>
        </w:tabs>
        <w:kinsoku/>
        <w:wordWrap/>
        <w:overflowPunct/>
        <w:topLinePunct w:val="0"/>
        <w:autoSpaceDE/>
        <w:autoSpaceDN/>
        <w:bidi w:val="0"/>
        <w:adjustRightInd w:val="0"/>
        <w:snapToGrid w:val="0"/>
        <w:spacing w:line="360" w:lineRule="auto"/>
        <w:ind w:firstLine="480" w:firstLineChars="200"/>
        <w:textAlignment w:val="auto"/>
        <w:outlineLvl w:val="9"/>
        <w:rPr>
          <w:rFonts w:hint="default"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验收工程</w:t>
      </w:r>
      <w:r>
        <w:rPr>
          <w:rFonts w:hint="default" w:ascii="Times New Roman" w:hAnsi="Times New Roman" w:cs="Times New Roman"/>
          <w:color w:val="auto"/>
          <w:sz w:val="24"/>
          <w:lang w:val="en-US" w:eastAsia="zh-CN"/>
        </w:rPr>
        <w:t>施工期对粉尘、</w:t>
      </w:r>
      <w:r>
        <w:rPr>
          <w:rFonts w:hint="eastAsia" w:ascii="Times New Roman" w:hAnsi="Times New Roman" w:cs="Times New Roman"/>
          <w:color w:val="auto"/>
          <w:sz w:val="24"/>
          <w:lang w:val="en-US" w:eastAsia="zh-CN"/>
        </w:rPr>
        <w:t>废</w:t>
      </w:r>
      <w:r>
        <w:rPr>
          <w:rFonts w:hint="default" w:ascii="Times New Roman" w:hAnsi="Times New Roman" w:cs="Times New Roman"/>
          <w:color w:val="auto"/>
          <w:sz w:val="24"/>
          <w:lang w:val="en-US" w:eastAsia="zh-CN"/>
        </w:rPr>
        <w:t>水、</w:t>
      </w:r>
      <w:r>
        <w:rPr>
          <w:rFonts w:hint="eastAsia" w:ascii="Times New Roman" w:hAnsi="Times New Roman" w:cs="Times New Roman"/>
          <w:color w:val="auto"/>
          <w:sz w:val="24"/>
          <w:lang w:val="en-US" w:eastAsia="zh-CN"/>
        </w:rPr>
        <w:t>噪声</w:t>
      </w:r>
      <w:r>
        <w:rPr>
          <w:rFonts w:hint="default" w:ascii="Times New Roman" w:hAnsi="Times New Roman" w:cs="Times New Roman"/>
          <w:color w:val="auto"/>
          <w:sz w:val="24"/>
          <w:lang w:val="en-US" w:eastAsia="zh-CN"/>
        </w:rPr>
        <w:t>等采取相应防治措施，施工</w:t>
      </w:r>
      <w:r>
        <w:rPr>
          <w:rFonts w:hint="eastAsia" w:ascii="Times New Roman" w:hAnsi="Times New Roman" w:cs="Times New Roman"/>
          <w:color w:val="auto"/>
          <w:sz w:val="24"/>
          <w:lang w:val="en-US" w:eastAsia="zh-CN"/>
        </w:rPr>
        <w:t>固体废物</w:t>
      </w:r>
      <w:r>
        <w:rPr>
          <w:rFonts w:hint="default" w:ascii="Times New Roman" w:hAnsi="Times New Roman" w:cs="Times New Roman"/>
          <w:color w:val="auto"/>
          <w:sz w:val="24"/>
          <w:lang w:val="en-US" w:eastAsia="zh-CN"/>
        </w:rPr>
        <w:t>、生活垃圾进行了妥善处置。施工过程中全面落实环评报告提出的各项生态保护及污染防治措施，环境不利影响得到缓解和控制。</w:t>
      </w:r>
    </w:p>
    <w:p>
      <w:pPr>
        <w:keepNext w:val="0"/>
        <w:keepLines w:val="0"/>
        <w:pageBreakBefore w:val="0"/>
        <w:widowControl w:val="0"/>
        <w:shd w:val="clear"/>
        <w:tabs>
          <w:tab w:val="left" w:pos="1980"/>
          <w:tab w:val="left" w:pos="2100"/>
        </w:tabs>
        <w:kinsoku/>
        <w:wordWrap/>
        <w:overflowPunct/>
        <w:topLinePunct w:val="0"/>
        <w:autoSpaceDE/>
        <w:autoSpaceDN/>
        <w:bidi w:val="0"/>
        <w:adjustRightInd w:val="0"/>
        <w:snapToGrid w:val="0"/>
        <w:spacing w:line="360" w:lineRule="auto"/>
        <w:ind w:firstLine="480" w:firstLineChars="200"/>
        <w:textAlignment w:val="auto"/>
        <w:outlineLvl w:val="9"/>
        <w:rPr>
          <w:rFonts w:hint="default"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工程</w:t>
      </w:r>
      <w:r>
        <w:rPr>
          <w:rFonts w:hint="default" w:ascii="Times New Roman" w:hAnsi="Times New Roman" w:cs="Times New Roman"/>
          <w:color w:val="auto"/>
          <w:sz w:val="24"/>
          <w:lang w:val="en-US" w:eastAsia="zh-CN"/>
        </w:rPr>
        <w:t>建设过程中，较严格地执行了“环评”和“三同时”制度，环评报告及环评批复提出的各项污染防治措施要求已基本落实，较好地完成了项目建设过程中的污染防治工程。</w:t>
      </w:r>
    </w:p>
    <w:p>
      <w:pPr>
        <w:pStyle w:val="17"/>
        <w:keepNext w:val="0"/>
        <w:keepLines w:val="0"/>
        <w:pageBreakBefore w:val="0"/>
        <w:widowControl w:val="0"/>
        <w:numPr>
          <w:ilvl w:val="1"/>
          <w:numId w:val="0"/>
        </w:numPr>
        <w:kinsoku/>
        <w:wordWrap/>
        <w:overflowPunct/>
        <w:topLinePunct w:val="0"/>
        <w:autoSpaceDE/>
        <w:autoSpaceDN w:val="0"/>
        <w:bidi w:val="0"/>
        <w:adjustRightInd w:val="0"/>
        <w:snapToGrid w:val="0"/>
        <w:spacing w:before="0" w:beforeLines="0" w:after="0" w:afterLines="0" w:line="360" w:lineRule="auto"/>
        <w:ind w:firstLine="480" w:firstLineChars="200"/>
        <w:jc w:val="both"/>
        <w:textAlignment w:val="auto"/>
        <w:outlineLvl w:val="9"/>
        <w:rPr>
          <w:rFonts w:hint="default" w:ascii="Times New Roman" w:hAnsi="Times New Roman" w:cs="Times New Roman" w:eastAsiaTheme="minorEastAsia"/>
          <w:color w:val="auto"/>
          <w:kern w:val="2"/>
          <w:sz w:val="24"/>
          <w:szCs w:val="24"/>
          <w:lang w:val="en-US" w:eastAsia="zh-CN" w:bidi="ar-SA"/>
        </w:rPr>
      </w:pPr>
      <w:r>
        <w:rPr>
          <w:rFonts w:hint="default" w:ascii="Times New Roman" w:hAnsi="Times New Roman" w:cs="Times New Roman" w:eastAsiaTheme="minorEastAsia"/>
          <w:color w:val="auto"/>
          <w:kern w:val="2"/>
          <w:sz w:val="24"/>
          <w:szCs w:val="24"/>
          <w:lang w:val="en-US" w:eastAsia="zh-CN" w:bidi="ar-SA"/>
        </w:rPr>
        <w:t>综上所述，</w:t>
      </w:r>
      <w:r>
        <w:rPr>
          <w:rFonts w:hint="eastAsia" w:ascii="Times New Roman" w:cs="Times New Roman" w:eastAsiaTheme="minorEastAsia"/>
          <w:color w:val="auto"/>
          <w:kern w:val="2"/>
          <w:sz w:val="24"/>
          <w:szCs w:val="24"/>
          <w:lang w:val="en-US" w:eastAsia="zh-CN" w:bidi="ar-SA"/>
        </w:rPr>
        <w:t>宁德鼎信再生资源有限公司年加工200万吨废钢建设项目</w:t>
      </w:r>
      <w:r>
        <w:rPr>
          <w:rFonts w:hint="default" w:ascii="Times New Roman" w:hAnsi="Times New Roman" w:cs="Times New Roman" w:eastAsiaTheme="minorEastAsia"/>
          <w:color w:val="auto"/>
          <w:kern w:val="2"/>
          <w:sz w:val="24"/>
          <w:szCs w:val="24"/>
          <w:lang w:val="en-US" w:eastAsia="zh-CN" w:bidi="ar-SA"/>
        </w:rPr>
        <w:t>在工程建设过程中，项目设备、设施建设完备，符合企业运行及环境要求。企业环境管理状况良好，可满足企业正常运行要求。</w:t>
      </w:r>
    </w:p>
    <w:p>
      <w:pPr>
        <w:keepNext w:val="0"/>
        <w:keepLines w:val="0"/>
        <w:pageBreakBefore w:val="0"/>
        <w:widowControl w:val="0"/>
        <w:shd w:val="clear"/>
        <w:tabs>
          <w:tab w:val="left" w:pos="1980"/>
          <w:tab w:val="left" w:pos="2100"/>
        </w:tabs>
        <w:kinsoku/>
        <w:wordWrap/>
        <w:overflowPunct/>
        <w:topLinePunct w:val="0"/>
        <w:autoSpaceDE/>
        <w:autoSpaceDN/>
        <w:bidi w:val="0"/>
        <w:adjustRightInd w:val="0"/>
        <w:snapToGrid w:val="0"/>
        <w:spacing w:line="360" w:lineRule="auto"/>
        <w:textAlignment w:val="auto"/>
        <w:outlineLvl w:val="1"/>
        <w:rPr>
          <w:rFonts w:hint="default" w:ascii="Times New Roman" w:hAnsi="Times New Roman" w:eastAsia="宋体" w:cs="Times New Roman"/>
          <w:b/>
          <w:bCs/>
          <w:color w:val="auto"/>
          <w:sz w:val="28"/>
          <w:szCs w:val="28"/>
          <w:highlight w:val="none"/>
          <w:u w:val="none"/>
          <w:lang w:val="en-US" w:eastAsia="zh-CN"/>
        </w:rPr>
      </w:pPr>
      <w:r>
        <w:rPr>
          <w:rFonts w:hint="default" w:ascii="Times New Roman" w:hAnsi="Times New Roman" w:eastAsia="宋体" w:cs="Times New Roman"/>
          <w:b/>
          <w:bCs/>
          <w:color w:val="auto"/>
          <w:sz w:val="28"/>
          <w:szCs w:val="28"/>
          <w:highlight w:val="none"/>
          <w:u w:val="none"/>
          <w:lang w:val="en-US" w:eastAsia="zh-CN"/>
        </w:rPr>
        <w:t>1.3验收过程简况</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eastAsia="zh-CN"/>
        </w:rPr>
        <w:t>宁德鼎信再生资源有限公司</w:t>
      </w:r>
      <w:r>
        <w:rPr>
          <w:rFonts w:hint="eastAsia" w:ascii="Times New Roman" w:hAnsi="Times New Roman" w:eastAsia="宋体" w:cs="Times New Roman"/>
          <w:color w:val="auto"/>
          <w:sz w:val="24"/>
          <w:szCs w:val="24"/>
          <w:lang w:val="en-US" w:eastAsia="zh-CN"/>
        </w:rPr>
        <w:t>于</w:t>
      </w:r>
      <w:r>
        <w:rPr>
          <w:rFonts w:hint="eastAsia" w:ascii="Times New Roman" w:hAnsi="Times New Roman" w:cs="Times New Roman"/>
          <w:color w:val="000000"/>
          <w:sz w:val="24"/>
          <w:highlight w:val="none"/>
          <w:lang w:eastAsia="zh-CN"/>
        </w:rPr>
        <w:t>20</w:t>
      </w:r>
      <w:r>
        <w:rPr>
          <w:rFonts w:hint="eastAsia" w:cs="Times New Roman"/>
          <w:color w:val="000000"/>
          <w:sz w:val="24"/>
          <w:highlight w:val="none"/>
          <w:lang w:val="en-US" w:eastAsia="zh-CN"/>
        </w:rPr>
        <w:t>23</w:t>
      </w:r>
      <w:r>
        <w:rPr>
          <w:rFonts w:hint="eastAsia" w:ascii="Times New Roman" w:hAnsi="Times New Roman" w:cs="Times New Roman"/>
          <w:color w:val="000000"/>
          <w:sz w:val="24"/>
          <w:highlight w:val="none"/>
          <w:lang w:eastAsia="zh-CN"/>
        </w:rPr>
        <w:t>年</w:t>
      </w:r>
      <w:r>
        <w:rPr>
          <w:rFonts w:hint="eastAsia" w:cs="Times New Roman"/>
          <w:color w:val="000000"/>
          <w:sz w:val="24"/>
          <w:highlight w:val="none"/>
          <w:lang w:val="en-US" w:eastAsia="zh-CN"/>
        </w:rPr>
        <w:t>5</w:t>
      </w:r>
      <w:r>
        <w:rPr>
          <w:rFonts w:hint="eastAsia" w:ascii="Times New Roman" w:hAnsi="Times New Roman" w:cs="Times New Roman"/>
          <w:color w:val="000000"/>
          <w:sz w:val="24"/>
          <w:highlight w:val="none"/>
          <w:lang w:eastAsia="zh-CN"/>
        </w:rPr>
        <w:t>月</w:t>
      </w:r>
      <w:r>
        <w:rPr>
          <w:rFonts w:hint="eastAsia" w:cs="Times New Roman"/>
          <w:color w:val="000000"/>
          <w:sz w:val="24"/>
          <w:highlight w:val="none"/>
          <w:lang w:val="en-US" w:eastAsia="zh-CN"/>
        </w:rPr>
        <w:t>27</w:t>
      </w:r>
      <w:r>
        <w:rPr>
          <w:rFonts w:hint="eastAsia" w:ascii="Times New Roman" w:hAnsi="Times New Roman" w:cs="Times New Roman"/>
          <w:color w:val="000000"/>
          <w:sz w:val="24"/>
          <w:highlight w:val="none"/>
          <w:lang w:eastAsia="zh-CN"/>
        </w:rPr>
        <w:t>日委托</w:t>
      </w:r>
      <w:r>
        <w:rPr>
          <w:rFonts w:hint="eastAsia" w:cs="Times New Roman"/>
          <w:color w:val="000000"/>
          <w:sz w:val="24"/>
          <w:highlight w:val="none"/>
          <w:lang w:val="en-US" w:eastAsia="zh-CN"/>
        </w:rPr>
        <w:t>福建省冶金工业设计院有限公司</w:t>
      </w:r>
      <w:r>
        <w:rPr>
          <w:rFonts w:hint="eastAsia" w:ascii="Times New Roman" w:hAnsi="Times New Roman" w:cs="Times New Roman"/>
          <w:color w:val="000000"/>
          <w:sz w:val="24"/>
          <w:highlight w:val="none"/>
          <w:lang w:eastAsia="zh-CN"/>
        </w:rPr>
        <w:t>编制《</w:t>
      </w:r>
      <w:r>
        <w:rPr>
          <w:rFonts w:hint="eastAsia" w:cs="Times New Roman"/>
          <w:color w:val="000000"/>
          <w:sz w:val="24"/>
          <w:highlight w:val="none"/>
          <w:lang w:eastAsia="zh-CN"/>
        </w:rPr>
        <w:t>宁德鼎信再生资源有限公司年加工200万吨废钢建设项目</w:t>
      </w:r>
      <w:r>
        <w:rPr>
          <w:rFonts w:hint="eastAsia" w:ascii="Times New Roman" w:hAnsi="Times New Roman" w:cs="Times New Roman"/>
          <w:color w:val="000000"/>
          <w:sz w:val="24"/>
          <w:highlight w:val="none"/>
          <w:lang w:eastAsia="zh-CN"/>
        </w:rPr>
        <w:t>环境影响报告表》。</w:t>
      </w:r>
      <w:r>
        <w:rPr>
          <w:rFonts w:hint="eastAsia" w:ascii="Times New Roman" w:hAnsi="Times New Roman" w:cs="Times New Roman"/>
          <w:color w:val="000000"/>
          <w:sz w:val="24"/>
          <w:highlight w:val="none"/>
          <w:lang w:val="en-US" w:eastAsia="zh-CN"/>
        </w:rPr>
        <w:t>20</w:t>
      </w:r>
      <w:r>
        <w:rPr>
          <w:rFonts w:hint="eastAsia" w:cs="Times New Roman"/>
          <w:color w:val="000000"/>
          <w:sz w:val="24"/>
          <w:highlight w:val="none"/>
          <w:lang w:val="en-US" w:eastAsia="zh-CN"/>
        </w:rPr>
        <w:t>23</w:t>
      </w:r>
      <w:r>
        <w:rPr>
          <w:rFonts w:hint="eastAsia" w:ascii="Times New Roman" w:hAnsi="Times New Roman" w:cs="Times New Roman"/>
          <w:color w:val="000000"/>
          <w:sz w:val="24"/>
          <w:highlight w:val="none"/>
          <w:lang w:val="en-US" w:eastAsia="zh-CN"/>
        </w:rPr>
        <w:t>年</w:t>
      </w:r>
      <w:r>
        <w:rPr>
          <w:rFonts w:hint="eastAsia" w:cs="Times New Roman"/>
          <w:color w:val="000000"/>
          <w:sz w:val="24"/>
          <w:highlight w:val="none"/>
          <w:lang w:val="en-US" w:eastAsia="zh-CN"/>
        </w:rPr>
        <w:t>11</w:t>
      </w:r>
      <w:r>
        <w:rPr>
          <w:rFonts w:hint="eastAsia" w:ascii="Times New Roman" w:hAnsi="Times New Roman" w:cs="Times New Roman"/>
          <w:color w:val="000000"/>
          <w:sz w:val="24"/>
          <w:highlight w:val="none"/>
          <w:lang w:val="en-US" w:eastAsia="zh-CN"/>
        </w:rPr>
        <w:t>月</w:t>
      </w:r>
      <w:r>
        <w:rPr>
          <w:rFonts w:hint="eastAsia" w:cs="Times New Roman"/>
          <w:color w:val="000000"/>
          <w:sz w:val="24"/>
          <w:highlight w:val="none"/>
          <w:lang w:val="en-US" w:eastAsia="zh-CN"/>
        </w:rPr>
        <w:t>21</w:t>
      </w:r>
      <w:r>
        <w:rPr>
          <w:rFonts w:hint="eastAsia" w:ascii="Times New Roman" w:hAnsi="Times New Roman" w:cs="Times New Roman"/>
          <w:color w:val="auto"/>
          <w:sz w:val="24"/>
          <w:highlight w:val="none"/>
          <w:lang w:val="en-US" w:eastAsia="zh-CN"/>
        </w:rPr>
        <w:t>日，</w:t>
      </w:r>
      <w:r>
        <w:rPr>
          <w:rFonts w:hint="eastAsia" w:cs="Times New Roman"/>
          <w:color w:val="auto"/>
          <w:sz w:val="24"/>
          <w:highlight w:val="none"/>
          <w:lang w:val="en-US" w:eastAsia="zh-CN"/>
        </w:rPr>
        <w:t>项目通过宁德</w:t>
      </w:r>
      <w:r>
        <w:rPr>
          <w:rFonts w:hint="eastAsia" w:ascii="Times New Roman" w:hAnsi="Times New Roman" w:cs="Times New Roman"/>
          <w:color w:val="auto"/>
          <w:sz w:val="24"/>
          <w:highlight w:val="none"/>
          <w:lang w:val="en-US" w:eastAsia="zh-CN"/>
        </w:rPr>
        <w:t>市</w:t>
      </w:r>
      <w:r>
        <w:rPr>
          <w:rFonts w:hint="eastAsia" w:cs="Times New Roman"/>
          <w:color w:val="auto"/>
          <w:sz w:val="24"/>
          <w:highlight w:val="none"/>
          <w:lang w:val="en-US" w:eastAsia="zh-CN"/>
        </w:rPr>
        <w:t>福安生态</w:t>
      </w:r>
      <w:r>
        <w:rPr>
          <w:rFonts w:hint="eastAsia" w:ascii="Times New Roman" w:hAnsi="Times New Roman" w:cs="Times New Roman"/>
          <w:color w:val="auto"/>
          <w:sz w:val="24"/>
          <w:highlight w:val="none"/>
          <w:lang w:val="en-US" w:eastAsia="zh-CN"/>
        </w:rPr>
        <w:t>环境局</w:t>
      </w:r>
      <w:r>
        <w:rPr>
          <w:rFonts w:hint="eastAsia" w:cs="Times New Roman"/>
          <w:color w:val="auto"/>
          <w:sz w:val="24"/>
          <w:highlight w:val="none"/>
          <w:lang w:val="en-US" w:eastAsia="zh-CN"/>
        </w:rPr>
        <w:t>审批（宁安环评〔2023〕31号）</w:t>
      </w:r>
      <w:r>
        <w:rPr>
          <w:rFonts w:hint="default" w:ascii="Times New Roman" w:hAnsi="Times New Roman" w:eastAsia="宋体" w:cs="Times New Roman"/>
          <w:snapToGrid w:val="0"/>
          <w:color w:val="auto"/>
          <w:kern w:val="0"/>
          <w:sz w:val="24"/>
          <w:szCs w:val="24"/>
          <w:highlight w:val="none"/>
          <w:lang w:val="en-US" w:eastAsia="zh-CN" w:bidi="ar-SA"/>
        </w:rPr>
        <w:t>。</w:t>
      </w:r>
    </w:p>
    <w:p>
      <w:pPr>
        <w:spacing w:line="360" w:lineRule="auto"/>
        <w:ind w:firstLine="480" w:firstLineChars="200"/>
        <w:rPr>
          <w:rFonts w:hint="default" w:ascii="Times New Roman" w:hAnsi="Times New Roman" w:eastAsia="宋体" w:cs="Times New Roman"/>
          <w:color w:val="000000"/>
          <w:sz w:val="24"/>
          <w:highlight w:val="none"/>
          <w:lang w:eastAsia="zh-CN"/>
        </w:rPr>
      </w:pPr>
      <w:r>
        <w:rPr>
          <w:rFonts w:hint="eastAsia" w:ascii="Times New Roman" w:hAnsi="Times New Roman" w:cs="Times New Roman"/>
          <w:color w:val="000000"/>
          <w:sz w:val="24"/>
          <w:highlight w:val="none"/>
          <w:lang w:eastAsia="zh-CN"/>
        </w:rPr>
        <w:t>年加工200万吨废钢建设项目</w:t>
      </w:r>
      <w:r>
        <w:rPr>
          <w:rFonts w:hint="eastAsia" w:ascii="Times New Roman" w:hAnsi="Times New Roman" w:cs="Times New Roman"/>
          <w:color w:val="000000"/>
          <w:sz w:val="24"/>
          <w:highlight w:val="none"/>
          <w:lang w:val="en-US" w:eastAsia="zh-CN"/>
        </w:rPr>
        <w:t>于</w:t>
      </w:r>
      <w:r>
        <w:rPr>
          <w:rFonts w:hint="default" w:ascii="Times New Roman" w:hAnsi="Times New Roman" w:cs="Times New Roman"/>
          <w:color w:val="auto"/>
          <w:sz w:val="24"/>
          <w:highlight w:val="none"/>
          <w:lang w:val="en-US" w:eastAsia="zh-CN"/>
        </w:rPr>
        <w:t>20</w:t>
      </w:r>
      <w:r>
        <w:rPr>
          <w:rFonts w:hint="eastAsia" w:ascii="Times New Roman" w:hAnsi="Times New Roman" w:cs="Times New Roman"/>
          <w:color w:val="auto"/>
          <w:sz w:val="24"/>
          <w:highlight w:val="none"/>
          <w:lang w:val="en-US" w:eastAsia="zh-CN"/>
        </w:rPr>
        <w:t>23</w:t>
      </w:r>
      <w:r>
        <w:rPr>
          <w:rFonts w:hint="default" w:ascii="Times New Roman" w:hAnsi="Times New Roman" w:eastAsia="宋体" w:cs="Times New Roman"/>
          <w:color w:val="auto"/>
          <w:sz w:val="24"/>
          <w:highlight w:val="none"/>
          <w:lang w:eastAsia="zh-CN"/>
        </w:rPr>
        <w:t>年</w:t>
      </w:r>
      <w:r>
        <w:rPr>
          <w:rFonts w:hint="eastAsia" w:ascii="Times New Roman" w:hAnsi="Times New Roman" w:cs="Times New Roman"/>
          <w:color w:val="auto"/>
          <w:sz w:val="24"/>
          <w:highlight w:val="none"/>
          <w:lang w:val="en-US" w:eastAsia="zh-CN"/>
        </w:rPr>
        <w:t>12月</w:t>
      </w:r>
      <w:r>
        <w:rPr>
          <w:rFonts w:hint="default" w:ascii="Times New Roman" w:hAnsi="Times New Roman" w:eastAsia="宋体" w:cs="Times New Roman"/>
          <w:color w:val="auto"/>
          <w:sz w:val="24"/>
          <w:highlight w:val="none"/>
          <w:lang w:eastAsia="zh-CN"/>
        </w:rPr>
        <w:t>开工建设，</w:t>
      </w:r>
      <w:r>
        <w:rPr>
          <w:rFonts w:hint="eastAsia" w:ascii="Times New Roman" w:hAnsi="Times New Roman" w:cs="Times New Roman"/>
          <w:color w:val="auto"/>
          <w:sz w:val="24"/>
          <w:highlight w:val="none"/>
          <w:lang w:val="en-US" w:eastAsia="zh-CN"/>
        </w:rPr>
        <w:t>一期工程于2024年</w:t>
      </w:r>
      <w:r>
        <w:rPr>
          <w:rFonts w:hint="eastAsia" w:ascii="Times New Roman" w:hAnsi="Times New Roman" w:cs="Times New Roman"/>
          <w:color w:val="auto"/>
          <w:sz w:val="24"/>
          <w:highlight w:val="none"/>
          <w:u w:val="none"/>
          <w:lang w:val="en-US" w:eastAsia="zh-CN"/>
        </w:rPr>
        <w:t>3月建成，并于2024年4月27日通过了阶段性竣工环境保护验收</w:t>
      </w:r>
      <w:r>
        <w:rPr>
          <w:rFonts w:hint="eastAsia" w:ascii="Times New Roman" w:hAnsi="Times New Roman" w:cs="Times New Roman"/>
          <w:color w:val="auto"/>
          <w:sz w:val="24"/>
          <w:highlight w:val="none"/>
          <w:lang w:val="en-US" w:eastAsia="zh-CN"/>
        </w:rPr>
        <w:t>。二期工程于</w:t>
      </w:r>
      <w:r>
        <w:rPr>
          <w:rFonts w:hint="default" w:ascii="Times New Roman" w:hAnsi="Times New Roman" w:cs="Times New Roman"/>
          <w:color w:val="auto"/>
          <w:sz w:val="24"/>
          <w:highlight w:val="none"/>
          <w:lang w:val="en-US" w:eastAsia="zh-CN"/>
        </w:rPr>
        <w:t>202</w:t>
      </w:r>
      <w:r>
        <w:rPr>
          <w:rFonts w:hint="eastAsia" w:ascii="Times New Roman" w:hAnsi="Times New Roman" w:cs="Times New Roman"/>
          <w:color w:val="auto"/>
          <w:sz w:val="24"/>
          <w:highlight w:val="none"/>
          <w:lang w:val="en-US" w:eastAsia="zh-CN"/>
        </w:rPr>
        <w:t>5</w:t>
      </w:r>
      <w:r>
        <w:rPr>
          <w:rFonts w:hint="default" w:ascii="Times New Roman" w:hAnsi="Times New Roman" w:eastAsia="宋体" w:cs="Times New Roman"/>
          <w:color w:val="auto"/>
          <w:sz w:val="24"/>
          <w:highlight w:val="none"/>
          <w:lang w:val="en-US" w:eastAsia="zh-CN"/>
        </w:rPr>
        <w:t>年</w:t>
      </w:r>
      <w:r>
        <w:rPr>
          <w:rFonts w:hint="eastAsia" w:ascii="Times New Roman" w:hAnsi="Times New Roman" w:cs="Times New Roman"/>
          <w:color w:val="auto"/>
          <w:sz w:val="24"/>
          <w:highlight w:val="none"/>
          <w:lang w:val="en-US" w:eastAsia="zh-CN"/>
        </w:rPr>
        <w:t>2</w:t>
      </w:r>
      <w:r>
        <w:rPr>
          <w:rFonts w:hint="default" w:ascii="Times New Roman" w:hAnsi="Times New Roman" w:eastAsia="宋体" w:cs="Times New Roman"/>
          <w:color w:val="auto"/>
          <w:sz w:val="24"/>
          <w:highlight w:val="none"/>
          <w:lang w:val="en-US" w:eastAsia="zh-CN"/>
        </w:rPr>
        <w:t>月</w:t>
      </w:r>
      <w:r>
        <w:rPr>
          <w:rFonts w:hint="eastAsia" w:ascii="Times New Roman" w:hAnsi="Times New Roman" w:cs="Times New Roman"/>
          <w:color w:val="auto"/>
          <w:sz w:val="24"/>
          <w:highlight w:val="none"/>
          <w:lang w:val="en-US" w:eastAsia="zh-CN"/>
        </w:rPr>
        <w:t>10</w:t>
      </w:r>
      <w:r>
        <w:rPr>
          <w:rFonts w:hint="default" w:ascii="Times New Roman" w:hAnsi="Times New Roman" w:eastAsia="宋体" w:cs="Times New Roman"/>
          <w:color w:val="auto"/>
          <w:sz w:val="24"/>
          <w:highlight w:val="none"/>
          <w:lang w:val="en-US" w:eastAsia="zh-CN"/>
        </w:rPr>
        <w:t>日</w:t>
      </w:r>
      <w:r>
        <w:rPr>
          <w:rFonts w:hint="eastAsia" w:ascii="Times New Roman" w:hAnsi="Times New Roman" w:cs="Times New Roman"/>
          <w:color w:val="auto"/>
          <w:sz w:val="24"/>
          <w:highlight w:val="none"/>
          <w:lang w:val="en-US" w:eastAsia="zh-CN"/>
        </w:rPr>
        <w:t>竣工并于次日开始调试</w:t>
      </w:r>
      <w:r>
        <w:rPr>
          <w:rFonts w:hint="default" w:ascii="Times New Roman" w:hAnsi="Times New Roman" w:eastAsia="宋体" w:cs="Times New Roman"/>
          <w:color w:val="auto"/>
          <w:sz w:val="24"/>
          <w:highlight w:val="none"/>
          <w:lang w:val="en-US" w:eastAsia="zh-CN"/>
        </w:rPr>
        <w:t>。</w:t>
      </w:r>
    </w:p>
    <w:p>
      <w:pPr>
        <w:spacing w:line="360" w:lineRule="auto"/>
        <w:ind w:firstLine="480" w:firstLineChars="200"/>
        <w:rPr>
          <w:rFonts w:hint="default" w:ascii="Times New Roman" w:hAnsi="Times New Roman" w:eastAsia="宋体" w:cs="Times New Roman"/>
          <w:color w:val="000000"/>
          <w:sz w:val="24"/>
          <w:highlight w:val="none"/>
          <w:lang w:eastAsia="zh-CN"/>
        </w:rPr>
      </w:pPr>
      <w:r>
        <w:rPr>
          <w:rFonts w:hint="eastAsia" w:ascii="Times New Roman" w:hAnsi="Times New Roman" w:cs="Times New Roman"/>
          <w:color w:val="000000"/>
          <w:sz w:val="24"/>
          <w:highlight w:val="none"/>
          <w:lang w:val="en-US" w:eastAsia="zh-CN"/>
        </w:rPr>
        <w:t>排污登记</w:t>
      </w:r>
      <w:r>
        <w:rPr>
          <w:rFonts w:hint="default" w:ascii="Times New Roman" w:hAnsi="Times New Roman" w:eastAsia="宋体" w:cs="Times New Roman"/>
          <w:color w:val="000000"/>
          <w:sz w:val="24"/>
          <w:highlight w:val="none"/>
          <w:lang w:eastAsia="zh-CN"/>
        </w:rPr>
        <w:t>情况：</w:t>
      </w:r>
      <w:r>
        <w:rPr>
          <w:rFonts w:hint="default" w:ascii="Times New Roman" w:hAnsi="Times New Roman" w:cs="Times New Roman"/>
          <w:color w:val="000000"/>
          <w:sz w:val="24"/>
          <w:highlight w:val="none"/>
          <w:lang w:val="en-US" w:eastAsia="zh-CN"/>
        </w:rPr>
        <w:t>202</w:t>
      </w:r>
      <w:r>
        <w:rPr>
          <w:rFonts w:hint="eastAsia" w:ascii="Times New Roman" w:hAnsi="Times New Roman" w:cs="Times New Roman"/>
          <w:color w:val="000000"/>
          <w:sz w:val="24"/>
          <w:highlight w:val="none"/>
          <w:lang w:val="en-US" w:eastAsia="zh-CN"/>
        </w:rPr>
        <w:t>4</w:t>
      </w:r>
      <w:r>
        <w:rPr>
          <w:rFonts w:hint="default" w:ascii="Times New Roman" w:hAnsi="Times New Roman" w:eastAsia="宋体" w:cs="Times New Roman"/>
          <w:color w:val="000000"/>
          <w:sz w:val="24"/>
          <w:highlight w:val="none"/>
          <w:lang w:val="en-US" w:eastAsia="zh-CN"/>
        </w:rPr>
        <w:t>年</w:t>
      </w:r>
      <w:r>
        <w:rPr>
          <w:rFonts w:hint="eastAsia" w:ascii="Times New Roman" w:hAnsi="Times New Roman" w:cs="Times New Roman"/>
          <w:color w:val="000000"/>
          <w:sz w:val="24"/>
          <w:highlight w:val="none"/>
          <w:lang w:val="en-US" w:eastAsia="zh-CN"/>
        </w:rPr>
        <w:t>3</w:t>
      </w:r>
      <w:r>
        <w:rPr>
          <w:rFonts w:hint="default" w:ascii="Times New Roman" w:hAnsi="Times New Roman" w:eastAsia="宋体" w:cs="Times New Roman"/>
          <w:color w:val="000000"/>
          <w:sz w:val="24"/>
          <w:highlight w:val="none"/>
          <w:lang w:val="en-US" w:eastAsia="zh-CN"/>
        </w:rPr>
        <w:t>月</w:t>
      </w:r>
      <w:r>
        <w:rPr>
          <w:rFonts w:hint="eastAsia" w:ascii="Times New Roman" w:hAnsi="Times New Roman" w:cs="Times New Roman"/>
          <w:color w:val="000000"/>
          <w:sz w:val="24"/>
          <w:highlight w:val="none"/>
          <w:lang w:val="en-US" w:eastAsia="zh-CN"/>
        </w:rPr>
        <w:t>14日完成固定污染源排污登记</w:t>
      </w:r>
      <w:r>
        <w:rPr>
          <w:rFonts w:hint="default" w:ascii="Times New Roman" w:hAnsi="Times New Roman" w:eastAsia="宋体" w:cs="Times New Roman"/>
          <w:snapToGrid w:val="0"/>
          <w:color w:val="auto"/>
          <w:kern w:val="0"/>
          <w:sz w:val="24"/>
          <w:szCs w:val="24"/>
          <w:highlight w:val="none"/>
          <w:lang w:val="en-US" w:eastAsia="zh-CN" w:bidi="ar-SA"/>
        </w:rPr>
        <w:t>（编号：91350981MA8U35AK6R</w:t>
      </w:r>
      <w:r>
        <w:rPr>
          <w:rFonts w:hint="eastAsia" w:ascii="Times New Roman" w:hAnsi="Times New Roman" w:cs="Times New Roman"/>
          <w:snapToGrid w:val="0"/>
          <w:color w:val="auto"/>
          <w:kern w:val="0"/>
          <w:sz w:val="24"/>
          <w:szCs w:val="24"/>
          <w:highlight w:val="none"/>
          <w:lang w:val="en-US" w:eastAsia="zh-CN" w:bidi="ar-SA"/>
        </w:rPr>
        <w:t>0</w:t>
      </w:r>
      <w:r>
        <w:rPr>
          <w:rFonts w:hint="default" w:ascii="Times New Roman" w:hAnsi="Times New Roman" w:eastAsia="宋体" w:cs="Times New Roman"/>
          <w:snapToGrid w:val="0"/>
          <w:color w:val="auto"/>
          <w:kern w:val="0"/>
          <w:sz w:val="24"/>
          <w:szCs w:val="24"/>
          <w:highlight w:val="none"/>
          <w:lang w:val="en-US" w:eastAsia="zh-CN" w:bidi="ar-SA"/>
        </w:rPr>
        <w:t>01</w:t>
      </w:r>
      <w:r>
        <w:rPr>
          <w:rFonts w:hint="eastAsia" w:ascii="Times New Roman" w:hAnsi="Times New Roman" w:cs="Times New Roman"/>
          <w:snapToGrid w:val="0"/>
          <w:color w:val="auto"/>
          <w:kern w:val="0"/>
          <w:sz w:val="24"/>
          <w:szCs w:val="24"/>
          <w:highlight w:val="none"/>
          <w:lang w:val="en-US" w:eastAsia="zh-CN" w:bidi="ar-SA"/>
        </w:rPr>
        <w:t>W</w:t>
      </w:r>
      <w:r>
        <w:rPr>
          <w:rFonts w:hint="default" w:ascii="Times New Roman" w:hAnsi="Times New Roman" w:eastAsia="宋体" w:cs="Times New Roman"/>
          <w:snapToGrid w:val="0"/>
          <w:color w:val="auto"/>
          <w:kern w:val="0"/>
          <w:sz w:val="24"/>
          <w:szCs w:val="24"/>
          <w:highlight w:val="none"/>
          <w:lang w:val="en-US" w:eastAsia="zh-CN" w:bidi="ar-SA"/>
        </w:rPr>
        <w:t>）</w:t>
      </w:r>
      <w:r>
        <w:rPr>
          <w:rFonts w:hint="default" w:ascii="Times New Roman" w:hAnsi="Times New Roman" w:eastAsia="宋体" w:cs="Times New Roman"/>
          <w:color w:val="000000"/>
          <w:sz w:val="24"/>
          <w:highlight w:val="none"/>
          <w:lang w:eastAsia="zh-CN"/>
        </w:rPr>
        <w:t>。</w:t>
      </w:r>
    </w:p>
    <w:p>
      <w:pPr>
        <w:spacing w:line="360" w:lineRule="auto"/>
        <w:ind w:firstLine="480" w:firstLineChars="200"/>
        <w:rPr>
          <w:rFonts w:hint="eastAsia" w:ascii="Times New Roman" w:hAnsi="Times New Roman" w:eastAsia="宋体" w:cs="Times New Roman"/>
          <w:color w:val="000000"/>
          <w:sz w:val="24"/>
          <w:highlight w:val="none"/>
          <w:lang w:eastAsia="zh-CN"/>
        </w:rPr>
      </w:pPr>
      <w:r>
        <w:rPr>
          <w:rFonts w:hint="default" w:ascii="Times New Roman" w:hAnsi="Times New Roman" w:cs="Times New Roman"/>
          <w:color w:val="000000"/>
          <w:sz w:val="24"/>
          <w:highlight w:val="none"/>
          <w:lang w:val="en-US" w:eastAsia="zh-CN"/>
        </w:rPr>
        <w:t>项目</w:t>
      </w:r>
      <w:r>
        <w:rPr>
          <w:rFonts w:hint="default" w:ascii="Times New Roman" w:hAnsi="Times New Roman" w:eastAsia="宋体" w:cs="Times New Roman"/>
          <w:color w:val="000000"/>
          <w:sz w:val="24"/>
          <w:highlight w:val="none"/>
          <w:lang w:eastAsia="zh-CN"/>
        </w:rPr>
        <w:t>正常运行后，</w:t>
      </w:r>
      <w:r>
        <w:rPr>
          <w:rFonts w:hint="eastAsia" w:ascii="Times New Roman" w:hAnsi="Times New Roman" w:cs="Times New Roman"/>
          <w:color w:val="auto"/>
          <w:sz w:val="24"/>
          <w:szCs w:val="24"/>
          <w:highlight w:val="none"/>
          <w:lang w:eastAsia="zh-CN"/>
        </w:rPr>
        <w:t>宁德鼎信再生资源有限公司</w:t>
      </w:r>
      <w:r>
        <w:rPr>
          <w:rFonts w:hint="eastAsia"/>
          <w:color w:val="auto"/>
          <w:sz w:val="24"/>
          <w:highlight w:val="none"/>
          <w:lang w:val="en-US" w:eastAsia="zh-CN"/>
        </w:rPr>
        <w:t>于2025年2月底开展年加工200万吨废钢建设项目的竣工环境保护验收，验收范围：</w:t>
      </w:r>
      <w:r>
        <w:rPr>
          <w:rFonts w:hint="eastAsia" w:ascii="Times New Roman" w:hAnsi="Times New Roman" w:eastAsia="宋体" w:cs="Times New Roman"/>
          <w:color w:val="auto"/>
          <w:sz w:val="24"/>
          <w:highlight w:val="none"/>
          <w:u w:val="none"/>
          <w:lang w:val="en-US" w:eastAsia="zh-CN"/>
        </w:rPr>
        <w:t>等离子切割设备</w:t>
      </w:r>
      <w:r>
        <w:rPr>
          <w:rFonts w:hint="eastAsia" w:ascii="Times New Roman" w:hAnsi="Times New Roman" w:cs="Times New Roman"/>
          <w:color w:val="auto"/>
          <w:sz w:val="24"/>
          <w:highlight w:val="none"/>
          <w:u w:val="none"/>
          <w:lang w:val="en-US" w:eastAsia="zh-CN"/>
        </w:rPr>
        <w:t>7</w:t>
      </w:r>
      <w:r>
        <w:rPr>
          <w:rFonts w:hint="eastAsia" w:ascii="Times New Roman" w:hAnsi="Times New Roman" w:eastAsia="宋体" w:cs="Times New Roman"/>
          <w:color w:val="auto"/>
          <w:sz w:val="24"/>
          <w:highlight w:val="none"/>
          <w:u w:val="none"/>
          <w:lang w:val="en-US" w:eastAsia="zh-CN"/>
        </w:rPr>
        <w:t>台、打包机</w:t>
      </w:r>
      <w:r>
        <w:rPr>
          <w:rFonts w:hint="eastAsia" w:ascii="Times New Roman" w:hAnsi="Times New Roman" w:cs="Times New Roman"/>
          <w:color w:val="auto"/>
          <w:sz w:val="24"/>
          <w:highlight w:val="none"/>
          <w:u w:val="none"/>
          <w:lang w:val="en-US" w:eastAsia="zh-CN"/>
        </w:rPr>
        <w:t>10</w:t>
      </w:r>
      <w:r>
        <w:rPr>
          <w:rFonts w:hint="eastAsia" w:ascii="Times New Roman" w:hAnsi="Times New Roman" w:eastAsia="宋体" w:cs="Times New Roman"/>
          <w:color w:val="auto"/>
          <w:sz w:val="24"/>
          <w:highlight w:val="none"/>
          <w:u w:val="none"/>
          <w:lang w:val="en-US" w:eastAsia="zh-CN"/>
        </w:rPr>
        <w:t>台</w:t>
      </w:r>
      <w:r>
        <w:rPr>
          <w:rFonts w:hint="default" w:ascii="Times New Roman" w:hAnsi="Times New Roman" w:eastAsia="宋体" w:cs="Times New Roman"/>
          <w:color w:val="auto"/>
          <w:kern w:val="2"/>
          <w:sz w:val="24"/>
          <w:szCs w:val="24"/>
          <w:highlight w:val="none"/>
          <w:lang w:val="en-US" w:eastAsia="zh-CN" w:bidi="ar-SA"/>
        </w:rPr>
        <w:t>。</w:t>
      </w:r>
      <w:r>
        <w:rPr>
          <w:rFonts w:hint="eastAsia"/>
          <w:color w:val="auto"/>
          <w:sz w:val="24"/>
          <w:szCs w:val="24"/>
          <w:highlight w:val="none"/>
          <w:lang w:val="en-US" w:eastAsia="zh-CN"/>
        </w:rPr>
        <w:t>产能为</w:t>
      </w:r>
      <w:r>
        <w:rPr>
          <w:rFonts w:hint="eastAsia" w:ascii="Times New Roman" w:hAnsi="Times New Roman" w:cs="Times New Roman"/>
          <w:color w:val="auto"/>
          <w:kern w:val="2"/>
          <w:sz w:val="24"/>
          <w:szCs w:val="24"/>
          <w:highlight w:val="none"/>
          <w:lang w:val="en-US" w:eastAsia="zh-CN" w:bidi="ar-SA"/>
        </w:rPr>
        <w:t>年加工200万吨废钢。验收监测时间为</w:t>
      </w:r>
      <w:r>
        <w:rPr>
          <w:rFonts w:hint="eastAsia" w:ascii="Times New Roman" w:hAnsi="Times New Roman" w:cs="Times New Roman"/>
          <w:color w:val="000000"/>
          <w:sz w:val="24"/>
          <w:highlight w:val="none"/>
          <w:lang w:val="en-US" w:eastAsia="zh-CN"/>
        </w:rPr>
        <w:t>2025年2月25~26日</w:t>
      </w:r>
      <w:r>
        <w:rPr>
          <w:rFonts w:hint="eastAsia" w:ascii="Times New Roman" w:hAnsi="Times New Roman" w:eastAsia="宋体" w:cs="Times New Roman"/>
          <w:color w:val="000000"/>
          <w:sz w:val="24"/>
          <w:highlight w:val="none"/>
          <w:lang w:eastAsia="zh-CN"/>
        </w:rPr>
        <w:t>。</w:t>
      </w:r>
    </w:p>
    <w:p>
      <w:pPr>
        <w:keepNext w:val="0"/>
        <w:keepLines w:val="0"/>
        <w:pageBreakBefore w:val="0"/>
        <w:widowControl w:val="0"/>
        <w:shd w:val="clear"/>
        <w:tabs>
          <w:tab w:val="left" w:pos="1980"/>
          <w:tab w:val="left" w:pos="2100"/>
        </w:tabs>
        <w:kinsoku/>
        <w:wordWrap/>
        <w:overflowPunct/>
        <w:topLinePunct w:val="0"/>
        <w:autoSpaceDE/>
        <w:autoSpaceDN/>
        <w:bidi w:val="0"/>
        <w:adjustRightInd w:val="0"/>
        <w:snapToGrid w:val="0"/>
        <w:spacing w:line="360" w:lineRule="auto"/>
        <w:textAlignment w:val="auto"/>
        <w:outlineLvl w:val="1"/>
        <w:rPr>
          <w:rFonts w:hint="default" w:ascii="Times New Roman" w:hAnsi="Times New Roman" w:eastAsia="宋体" w:cs="Times New Roman"/>
          <w:b/>
          <w:bCs/>
          <w:color w:val="auto"/>
          <w:sz w:val="28"/>
          <w:szCs w:val="28"/>
          <w:highlight w:val="none"/>
          <w:u w:val="none"/>
          <w:lang w:val="en-US" w:eastAsia="zh-CN"/>
        </w:rPr>
      </w:pPr>
      <w:r>
        <w:rPr>
          <w:rFonts w:hint="default" w:ascii="Times New Roman" w:hAnsi="Times New Roman" w:eastAsia="宋体" w:cs="Times New Roman"/>
          <w:b/>
          <w:bCs/>
          <w:color w:val="auto"/>
          <w:sz w:val="28"/>
          <w:szCs w:val="28"/>
          <w:highlight w:val="none"/>
          <w:u w:val="none"/>
          <w:lang w:val="en-US" w:eastAsia="zh-CN"/>
        </w:rPr>
        <w:t>1.</w:t>
      </w:r>
      <w:r>
        <w:rPr>
          <w:rFonts w:hint="eastAsia" w:ascii="Times New Roman" w:hAnsi="Times New Roman" w:cs="Times New Roman"/>
          <w:b/>
          <w:bCs/>
          <w:color w:val="auto"/>
          <w:sz w:val="28"/>
          <w:szCs w:val="28"/>
          <w:highlight w:val="none"/>
          <w:u w:val="none"/>
          <w:lang w:val="en-US" w:eastAsia="zh-CN"/>
        </w:rPr>
        <w:t>4公众反馈意见</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cs="Times New Roman"/>
          <w:color w:val="auto"/>
          <w:sz w:val="24"/>
          <w:highlight w:val="none"/>
          <w:lang w:val="en-US" w:eastAsia="zh-CN"/>
        </w:rPr>
      </w:pPr>
      <w:r>
        <w:rPr>
          <w:rFonts w:hint="eastAsia" w:ascii="Times New Roman" w:hAnsi="Times New Roman" w:cs="Times New Roman"/>
          <w:color w:val="auto"/>
          <w:sz w:val="24"/>
          <w:highlight w:val="none"/>
          <w:lang w:val="en-US" w:eastAsia="zh-CN"/>
        </w:rPr>
        <w:t>项目施工期间未收到过公众反馈意见或投诉。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color w:val="auto"/>
          <w:sz w:val="24"/>
          <w:highlight w:val="none"/>
          <w:lang w:val="en-US" w:eastAsia="zh-CN"/>
        </w:rPr>
      </w:pPr>
      <w:r>
        <w:rPr>
          <w:rFonts w:hint="eastAsia" w:ascii="Times New Roman" w:hAnsi="Times New Roman" w:cs="Times New Roman"/>
          <w:color w:val="auto"/>
          <w:sz w:val="24"/>
          <w:highlight w:val="none"/>
          <w:lang w:val="en-US" w:eastAsia="zh-CN"/>
        </w:rPr>
        <w:t>工程竣工公示、工程调试公示期间未收到过公众反馈意见或投诉。</w:t>
      </w:r>
    </w:p>
    <w:p>
      <w:pPr>
        <w:keepNext w:val="0"/>
        <w:keepLines w:val="0"/>
        <w:pageBreakBefore w:val="0"/>
        <w:widowControl w:val="0"/>
        <w:shd w:val="clear"/>
        <w:tabs>
          <w:tab w:val="left" w:pos="1980"/>
          <w:tab w:val="left" w:pos="2100"/>
        </w:tabs>
        <w:kinsoku/>
        <w:wordWrap/>
        <w:overflowPunct/>
        <w:topLinePunct w:val="0"/>
        <w:autoSpaceDE/>
        <w:autoSpaceDN/>
        <w:bidi w:val="0"/>
        <w:adjustRightInd w:val="0"/>
        <w:snapToGrid/>
        <w:spacing w:line="240" w:lineRule="auto"/>
        <w:textAlignment w:val="auto"/>
        <w:outlineLvl w:val="0"/>
        <w:rPr>
          <w:rFonts w:hint="default" w:ascii="Times New Roman" w:hAnsi="Times New Roman" w:eastAsia="宋体" w:cs="Times New Roman"/>
          <w:b/>
          <w:bCs/>
          <w:color w:val="auto"/>
          <w:sz w:val="28"/>
          <w:szCs w:val="28"/>
          <w:highlight w:val="none"/>
          <w:u w:val="none"/>
          <w:lang w:val="en-US" w:eastAsia="zh-CN"/>
        </w:rPr>
      </w:pPr>
      <w:r>
        <w:rPr>
          <w:rFonts w:hint="default" w:ascii="Times New Roman" w:hAnsi="Times New Roman" w:eastAsia="宋体" w:cs="Times New Roman"/>
          <w:b/>
          <w:bCs/>
          <w:color w:val="auto"/>
          <w:sz w:val="28"/>
          <w:szCs w:val="28"/>
          <w:highlight w:val="none"/>
          <w:u w:val="none"/>
          <w:lang w:val="en-US" w:eastAsia="zh-CN"/>
        </w:rPr>
        <w:t>2、其他环境保护措施的实施情况</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环境影响报告书（表）及其审批部门审批决定中提出的除环境保护设施外的其他环境保护措施主要包括制度措施和配套措施等，现将需要说明的措施内容和要求梳理如下：</w:t>
      </w:r>
    </w:p>
    <w:p>
      <w:pPr>
        <w:keepNext w:val="0"/>
        <w:keepLines w:val="0"/>
        <w:pageBreakBefore w:val="0"/>
        <w:widowControl w:val="0"/>
        <w:shd w:val="clear"/>
        <w:tabs>
          <w:tab w:val="left" w:pos="1980"/>
          <w:tab w:val="left" w:pos="2100"/>
        </w:tabs>
        <w:kinsoku/>
        <w:wordWrap/>
        <w:overflowPunct/>
        <w:topLinePunct w:val="0"/>
        <w:autoSpaceDE/>
        <w:autoSpaceDN/>
        <w:bidi w:val="0"/>
        <w:adjustRightInd w:val="0"/>
        <w:snapToGrid w:val="0"/>
        <w:spacing w:line="360" w:lineRule="auto"/>
        <w:textAlignment w:val="auto"/>
        <w:outlineLvl w:val="1"/>
        <w:rPr>
          <w:rFonts w:hint="default" w:ascii="Times New Roman" w:hAnsi="Times New Roman" w:eastAsia="宋体" w:cs="Times New Roman"/>
          <w:b/>
          <w:bCs/>
          <w:color w:val="auto"/>
          <w:sz w:val="28"/>
          <w:szCs w:val="28"/>
          <w:highlight w:val="none"/>
          <w:u w:val="none"/>
          <w:lang w:val="en-US" w:eastAsia="zh-CN"/>
        </w:rPr>
      </w:pPr>
      <w:r>
        <w:rPr>
          <w:rFonts w:hint="default" w:ascii="Times New Roman" w:hAnsi="Times New Roman" w:eastAsia="宋体" w:cs="Times New Roman"/>
          <w:b/>
          <w:bCs/>
          <w:color w:val="auto"/>
          <w:sz w:val="28"/>
          <w:szCs w:val="28"/>
          <w:highlight w:val="none"/>
          <w:u w:val="none"/>
          <w:lang w:val="en-US" w:eastAsia="zh-CN"/>
        </w:rPr>
        <w:t>2.1制度措施落实情况</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（1）环保组织机构及规章制度</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color w:val="auto"/>
          <w:sz w:val="24"/>
          <w:highlight w:val="none"/>
          <w:lang w:val="en-US" w:eastAsia="zh-CN"/>
        </w:rPr>
      </w:pPr>
      <w:r>
        <w:rPr>
          <w:rFonts w:hint="eastAsia" w:ascii="Times New Roman" w:hAnsi="Times New Roman" w:cs="Times New Roman"/>
          <w:color w:val="auto"/>
          <w:sz w:val="24"/>
          <w:szCs w:val="24"/>
          <w:highlight w:val="none"/>
          <w:lang w:eastAsia="zh-CN"/>
        </w:rPr>
        <w:t>宁德鼎信再生资源有限公司</w:t>
      </w:r>
      <w:r>
        <w:rPr>
          <w:rFonts w:hint="default" w:ascii="Times New Roman" w:hAnsi="Times New Roman" w:cs="Times New Roman"/>
          <w:color w:val="auto"/>
          <w:sz w:val="24"/>
          <w:highlight w:val="none"/>
          <w:lang w:val="en-US" w:eastAsia="zh-CN"/>
        </w:rPr>
        <w:t>设</w:t>
      </w:r>
      <w:r>
        <w:rPr>
          <w:rFonts w:hint="eastAsia" w:ascii="Times New Roman" w:hAnsi="Times New Roman" w:cs="Times New Roman"/>
          <w:color w:val="auto"/>
          <w:sz w:val="24"/>
          <w:highlight w:val="none"/>
          <w:lang w:val="en-US" w:eastAsia="zh-CN"/>
        </w:rPr>
        <w:t>有安全</w:t>
      </w:r>
      <w:r>
        <w:rPr>
          <w:rFonts w:hint="default" w:ascii="Times New Roman" w:hAnsi="Times New Roman" w:cs="Times New Roman"/>
          <w:color w:val="auto"/>
          <w:sz w:val="24"/>
          <w:highlight w:val="none"/>
          <w:lang w:val="en-US" w:eastAsia="zh-CN"/>
        </w:rPr>
        <w:t>环保部，配备专职环保管理人员。制定了环境保护管理</w:t>
      </w:r>
      <w:r>
        <w:rPr>
          <w:rFonts w:hint="eastAsia" w:ascii="Times New Roman" w:hAnsi="Times New Roman" w:cs="Times New Roman"/>
          <w:color w:val="auto"/>
          <w:sz w:val="24"/>
          <w:highlight w:val="none"/>
          <w:lang w:val="en-US" w:eastAsia="zh-CN"/>
        </w:rPr>
        <w:t>制度</w:t>
      </w:r>
      <w:r>
        <w:rPr>
          <w:rFonts w:hint="default" w:ascii="Times New Roman" w:hAnsi="Times New Roman" w:cs="Times New Roman"/>
          <w:color w:val="auto"/>
          <w:sz w:val="24"/>
          <w:highlight w:val="none"/>
          <w:lang w:val="en-US" w:eastAsia="zh-CN"/>
        </w:rPr>
        <w:t>、环境应急预案及环境保护设施运行维护制度、环境管理台账记录等。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（2）环境风险防范措施</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color w:val="auto"/>
          <w:kern w:val="0"/>
          <w:sz w:val="24"/>
          <w:szCs w:val="24"/>
          <w:highlight w:val="yellow"/>
          <w:u w:val="none"/>
          <w:lang w:val="en-US" w:eastAsia="zh-CN"/>
        </w:rPr>
      </w:pPr>
      <w:r>
        <w:rPr>
          <w:rFonts w:hint="default" w:ascii="Times New Roman" w:hAnsi="Times New Roman" w:cs="Times New Roman"/>
          <w:color w:val="auto"/>
          <w:kern w:val="0"/>
          <w:sz w:val="24"/>
          <w:szCs w:val="24"/>
          <w:highlight w:val="none"/>
          <w:u w:val="none"/>
          <w:lang w:val="en-US" w:eastAsia="zh-CN"/>
        </w:rPr>
        <w:t>宁德鼎信再生资源</w:t>
      </w:r>
      <w:r>
        <w:rPr>
          <w:rFonts w:hint="default" w:ascii="Times New Roman" w:hAnsi="Times New Roman" w:eastAsia="宋体" w:cs="Times New Roman"/>
          <w:color w:val="auto"/>
          <w:kern w:val="0"/>
          <w:sz w:val="24"/>
          <w:szCs w:val="24"/>
          <w:highlight w:val="none"/>
          <w:u w:val="none"/>
          <w:lang w:val="en-US" w:eastAsia="zh-CN"/>
        </w:rPr>
        <w:t>有限公司已于</w:t>
      </w:r>
      <w:r>
        <w:rPr>
          <w:rFonts w:hint="default" w:ascii="Times New Roman" w:hAnsi="Times New Roman" w:cs="Times New Roman"/>
          <w:color w:val="auto"/>
          <w:kern w:val="0"/>
          <w:sz w:val="24"/>
          <w:szCs w:val="24"/>
          <w:highlight w:val="none"/>
          <w:u w:val="none"/>
          <w:lang w:val="en-US" w:eastAsia="zh-CN"/>
        </w:rPr>
        <w:t>2024</w:t>
      </w:r>
      <w:r>
        <w:rPr>
          <w:rFonts w:hint="default" w:ascii="Times New Roman" w:hAnsi="Times New Roman" w:eastAsia="宋体" w:cs="Times New Roman"/>
          <w:color w:val="auto"/>
          <w:kern w:val="0"/>
          <w:sz w:val="24"/>
          <w:szCs w:val="24"/>
          <w:highlight w:val="none"/>
          <w:u w:val="none"/>
          <w:lang w:val="en-US" w:eastAsia="zh-CN"/>
        </w:rPr>
        <w:t>年</w:t>
      </w:r>
      <w:r>
        <w:rPr>
          <w:rFonts w:hint="default" w:ascii="Times New Roman" w:hAnsi="Times New Roman" w:cs="Times New Roman"/>
          <w:color w:val="auto"/>
          <w:kern w:val="0"/>
          <w:sz w:val="24"/>
          <w:szCs w:val="24"/>
          <w:highlight w:val="none"/>
          <w:u w:val="none"/>
          <w:lang w:val="en-US" w:eastAsia="zh-CN"/>
        </w:rPr>
        <w:t>4</w:t>
      </w:r>
      <w:r>
        <w:rPr>
          <w:rFonts w:hint="default" w:ascii="Times New Roman" w:hAnsi="Times New Roman" w:eastAsia="宋体" w:cs="Times New Roman"/>
          <w:color w:val="auto"/>
          <w:kern w:val="0"/>
          <w:sz w:val="24"/>
          <w:szCs w:val="24"/>
          <w:highlight w:val="none"/>
          <w:u w:val="none"/>
          <w:lang w:val="en-US" w:eastAsia="zh-CN"/>
        </w:rPr>
        <w:t>月</w:t>
      </w:r>
      <w:r>
        <w:rPr>
          <w:rFonts w:hint="default" w:ascii="Times New Roman" w:hAnsi="Times New Roman" w:cs="Times New Roman"/>
          <w:color w:val="auto"/>
          <w:kern w:val="0"/>
          <w:sz w:val="24"/>
          <w:szCs w:val="24"/>
          <w:highlight w:val="none"/>
          <w:u w:val="none"/>
          <w:lang w:val="en-US" w:eastAsia="zh-CN"/>
        </w:rPr>
        <w:t>编制了</w:t>
      </w:r>
      <w:r>
        <w:rPr>
          <w:rFonts w:hint="default" w:ascii="Times New Roman" w:hAnsi="Times New Roman" w:eastAsia="宋体" w:cs="Times New Roman"/>
          <w:color w:val="auto"/>
          <w:kern w:val="0"/>
          <w:sz w:val="24"/>
          <w:szCs w:val="24"/>
          <w:highlight w:val="none"/>
          <w:u w:val="none"/>
          <w:lang w:val="en-US" w:eastAsia="zh-CN"/>
        </w:rPr>
        <w:t>《</w:t>
      </w:r>
      <w:r>
        <w:rPr>
          <w:rFonts w:hint="default" w:ascii="Times New Roman" w:hAnsi="Times New Roman" w:cs="Times New Roman"/>
          <w:color w:val="auto"/>
          <w:kern w:val="0"/>
          <w:sz w:val="24"/>
          <w:szCs w:val="24"/>
          <w:highlight w:val="none"/>
          <w:u w:val="none"/>
          <w:lang w:val="en-US" w:eastAsia="zh-CN"/>
        </w:rPr>
        <w:t>宁德鼎信再生资源</w:t>
      </w:r>
      <w:r>
        <w:rPr>
          <w:rFonts w:hint="default" w:ascii="Times New Roman" w:hAnsi="Times New Roman" w:eastAsia="宋体" w:cs="Times New Roman"/>
          <w:color w:val="auto"/>
          <w:kern w:val="0"/>
          <w:sz w:val="24"/>
          <w:szCs w:val="24"/>
          <w:highlight w:val="none"/>
          <w:u w:val="none"/>
          <w:lang w:val="en-US" w:eastAsia="zh-CN"/>
        </w:rPr>
        <w:t>有限公司突发环境事件应急预案》，</w:t>
      </w:r>
      <w:r>
        <w:rPr>
          <w:rFonts w:hint="eastAsia" w:ascii="Times New Roman" w:hAnsi="Times New Roman" w:cs="Times New Roman"/>
          <w:color w:val="auto"/>
          <w:kern w:val="0"/>
          <w:sz w:val="24"/>
          <w:szCs w:val="24"/>
          <w:highlight w:val="none"/>
          <w:u w:val="none"/>
          <w:lang w:val="en-US" w:eastAsia="zh-CN"/>
        </w:rPr>
        <w:t>已在</w:t>
      </w:r>
      <w:r>
        <w:rPr>
          <w:rFonts w:hint="default" w:ascii="Times New Roman" w:hAnsi="Times New Roman" w:cs="Times New Roman"/>
          <w:color w:val="auto"/>
          <w:kern w:val="0"/>
          <w:sz w:val="24"/>
          <w:szCs w:val="24"/>
          <w:highlight w:val="none"/>
          <w:u w:val="none"/>
          <w:lang w:val="en-US" w:eastAsia="zh-CN"/>
        </w:rPr>
        <w:t>宁德市福安</w:t>
      </w:r>
      <w:r>
        <w:rPr>
          <w:rFonts w:hint="default" w:ascii="Times New Roman" w:hAnsi="Times New Roman" w:eastAsia="宋体" w:cs="Times New Roman"/>
          <w:color w:val="auto"/>
          <w:kern w:val="0"/>
          <w:sz w:val="24"/>
          <w:szCs w:val="24"/>
          <w:highlight w:val="none"/>
          <w:u w:val="none"/>
          <w:lang w:val="en-US" w:eastAsia="zh-CN"/>
        </w:rPr>
        <w:t>生态环境局备案</w:t>
      </w:r>
      <w:r>
        <w:rPr>
          <w:rFonts w:hint="eastAsia" w:ascii="Times New Roman" w:hAnsi="Times New Roman" w:cs="Times New Roman"/>
          <w:color w:val="auto"/>
          <w:kern w:val="0"/>
          <w:sz w:val="24"/>
          <w:szCs w:val="24"/>
          <w:highlight w:val="none"/>
          <w:u w:val="none"/>
          <w:lang w:val="en-US" w:eastAsia="zh-CN"/>
        </w:rPr>
        <w:t>（备案编号：350981-2024-010-L）。</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（3）环境监测计划</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color w:val="auto"/>
          <w:sz w:val="24"/>
          <w:highlight w:val="none"/>
          <w:lang w:val="en-US" w:eastAsia="zh-CN"/>
        </w:rPr>
      </w:pPr>
      <w:r>
        <w:rPr>
          <w:rFonts w:hint="eastAsia" w:ascii="Times New Roman" w:hAnsi="Times New Roman" w:cs="Times New Roman"/>
          <w:color w:val="auto"/>
          <w:sz w:val="24"/>
          <w:szCs w:val="24"/>
          <w:lang w:eastAsia="zh-CN"/>
        </w:rPr>
        <w:t>宁德鼎信再生资源有限公司</w:t>
      </w:r>
      <w:r>
        <w:rPr>
          <w:rFonts w:hint="default" w:ascii="Times New Roman" w:hAnsi="Times New Roman" w:cs="Times New Roman"/>
          <w:color w:val="auto"/>
          <w:sz w:val="24"/>
          <w:highlight w:val="none"/>
          <w:lang w:val="en-US" w:eastAsia="zh-CN"/>
        </w:rPr>
        <w:t>按照</w:t>
      </w:r>
      <w:r>
        <w:rPr>
          <w:rFonts w:hint="eastAsia" w:ascii="Times New Roman" w:hAnsi="Times New Roman" w:cs="Times New Roman"/>
          <w:color w:val="auto"/>
          <w:sz w:val="24"/>
          <w:highlight w:val="none"/>
          <w:lang w:val="en-US" w:eastAsia="zh-CN"/>
        </w:rPr>
        <w:t>《</w:t>
      </w:r>
      <w:r>
        <w:rPr>
          <w:rFonts w:hint="eastAsia" w:ascii="Times New Roman" w:hAnsi="Times New Roman" w:cs="Times New Roman"/>
          <w:color w:val="auto"/>
          <w:sz w:val="24"/>
          <w:lang w:val="en-US" w:eastAsia="zh-CN"/>
        </w:rPr>
        <w:t>宁德鼎信再生资源有限公司年加工200万吨废钢建设项目</w:t>
      </w:r>
      <w:r>
        <w:rPr>
          <w:rFonts w:hint="default" w:ascii="Times New Roman" w:hAnsi="Times New Roman" w:cs="Times New Roman"/>
          <w:color w:val="auto"/>
          <w:sz w:val="24"/>
          <w:lang w:val="en-US" w:eastAsia="zh-CN"/>
        </w:rPr>
        <w:t>环境影响报告表</w:t>
      </w:r>
      <w:r>
        <w:rPr>
          <w:rFonts w:hint="eastAsia" w:ascii="Times New Roman" w:hAnsi="Times New Roman" w:cs="Times New Roman"/>
          <w:color w:val="auto"/>
          <w:sz w:val="24"/>
          <w:highlight w:val="none"/>
          <w:lang w:val="en-US" w:eastAsia="zh-CN"/>
        </w:rPr>
        <w:t>》</w:t>
      </w:r>
      <w:r>
        <w:rPr>
          <w:rFonts w:hint="default" w:ascii="Times New Roman" w:hAnsi="Times New Roman" w:cs="Times New Roman"/>
          <w:color w:val="auto"/>
          <w:sz w:val="24"/>
          <w:highlight w:val="none"/>
          <w:lang w:val="en-US" w:eastAsia="zh-CN"/>
        </w:rPr>
        <w:t>及其审批部门审批决定要求</w:t>
      </w:r>
      <w:r>
        <w:rPr>
          <w:rFonts w:hint="eastAsia" w:ascii="Times New Roman" w:hAnsi="Times New Roman" w:cs="Times New Roman"/>
          <w:color w:val="auto"/>
          <w:sz w:val="24"/>
          <w:highlight w:val="none"/>
          <w:lang w:val="en-US" w:eastAsia="zh-CN"/>
        </w:rPr>
        <w:t>，</w:t>
      </w:r>
      <w:r>
        <w:rPr>
          <w:rFonts w:hint="eastAsia"/>
          <w:color w:val="auto"/>
          <w:sz w:val="24"/>
          <w:szCs w:val="24"/>
          <w:highlight w:val="none"/>
          <w:lang w:val="en-US" w:eastAsia="zh-CN"/>
        </w:rPr>
        <w:t>定期</w:t>
      </w:r>
      <w:r>
        <w:rPr>
          <w:color w:val="auto"/>
          <w:sz w:val="24"/>
          <w:szCs w:val="24"/>
          <w:highlight w:val="none"/>
        </w:rPr>
        <w:t>委托有资质的监测单位按已制定的环境监测计划进行监测</w:t>
      </w:r>
      <w:r>
        <w:rPr>
          <w:rFonts w:hint="default" w:ascii="Times New Roman" w:hAnsi="Times New Roman" w:cs="Times New Roman"/>
          <w:color w:val="auto"/>
          <w:sz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color w:val="auto"/>
          <w:sz w:val="24"/>
          <w:highlight w:val="none"/>
          <w:lang w:eastAsia="zh-CN"/>
        </w:rPr>
      </w:pPr>
      <w:r>
        <w:rPr>
          <w:rFonts w:hint="eastAsia" w:ascii="Times New Roman" w:hAnsi="Times New Roman" w:cs="Times New Roman"/>
          <w:color w:val="auto"/>
          <w:sz w:val="24"/>
          <w:szCs w:val="24"/>
          <w:highlight w:val="none"/>
          <w:lang w:val="en-US" w:eastAsia="zh-CN"/>
        </w:rPr>
        <w:t>根据2025年2月25日~26日现场验收监测结果，</w:t>
      </w:r>
      <w:r>
        <w:rPr>
          <w:rFonts w:hint="default" w:ascii="Times New Roman" w:hAnsi="Times New Roman" w:eastAsia="宋体" w:cs="Times New Roman"/>
          <w:color w:val="auto"/>
          <w:sz w:val="24"/>
          <w:szCs w:val="22"/>
          <w:highlight w:val="none"/>
        </w:rPr>
        <w:t>项目颗粒物厂界</w:t>
      </w:r>
      <w:r>
        <w:rPr>
          <w:rFonts w:hint="eastAsia" w:ascii="Times New Roman" w:hAnsi="Times New Roman" w:cs="Times New Roman"/>
          <w:color w:val="auto"/>
          <w:sz w:val="24"/>
          <w:szCs w:val="22"/>
          <w:highlight w:val="none"/>
          <w:lang w:val="en-US" w:eastAsia="zh-CN"/>
        </w:rPr>
        <w:t>无组织</w:t>
      </w:r>
      <w:r>
        <w:rPr>
          <w:rFonts w:hint="eastAsia" w:ascii="Times New Roman" w:hAnsi="Times New Roman" w:eastAsia="宋体" w:cs="Times New Roman"/>
          <w:color w:val="auto"/>
          <w:sz w:val="24"/>
          <w:szCs w:val="22"/>
          <w:highlight w:val="none"/>
          <w:lang w:val="en-US" w:eastAsia="zh-CN"/>
        </w:rPr>
        <w:t>监控浓度低于</w:t>
      </w:r>
      <w:r>
        <w:rPr>
          <w:rFonts w:hint="default" w:ascii="Times New Roman" w:hAnsi="Times New Roman" w:eastAsia="宋体" w:cs="Times New Roman"/>
          <w:color w:val="auto"/>
          <w:sz w:val="24"/>
          <w:szCs w:val="22"/>
          <w:highlight w:val="none"/>
        </w:rPr>
        <w:t>《大气污染物综合排放标准》</w:t>
      </w:r>
      <w:r>
        <w:rPr>
          <w:rFonts w:hint="eastAsia" w:ascii="Times New Roman" w:hAnsi="Times New Roman" w:cs="Times New Roman"/>
          <w:color w:val="auto"/>
          <w:sz w:val="24"/>
          <w:szCs w:val="22"/>
          <w:highlight w:val="none"/>
          <w:lang w:eastAsia="zh-CN"/>
        </w:rPr>
        <w:t>（</w:t>
      </w:r>
      <w:r>
        <w:rPr>
          <w:rFonts w:hint="default" w:ascii="Times New Roman" w:hAnsi="Times New Roman" w:eastAsia="宋体" w:cs="Times New Roman"/>
          <w:color w:val="auto"/>
          <w:sz w:val="24"/>
          <w:szCs w:val="22"/>
          <w:highlight w:val="none"/>
        </w:rPr>
        <w:t>GB16297-1996</w:t>
      </w:r>
      <w:r>
        <w:rPr>
          <w:rFonts w:hint="eastAsia" w:ascii="Times New Roman" w:hAnsi="Times New Roman" w:cs="Times New Roman"/>
          <w:color w:val="auto"/>
          <w:sz w:val="24"/>
          <w:szCs w:val="22"/>
          <w:highlight w:val="none"/>
          <w:lang w:eastAsia="zh-CN"/>
        </w:rPr>
        <w:t>）</w:t>
      </w:r>
      <w:r>
        <w:rPr>
          <w:rFonts w:hint="default" w:ascii="Times New Roman" w:hAnsi="Times New Roman" w:eastAsia="宋体" w:cs="Times New Roman"/>
          <w:color w:val="auto"/>
          <w:sz w:val="24"/>
          <w:szCs w:val="22"/>
          <w:highlight w:val="none"/>
        </w:rPr>
        <w:t>表2中无组织排放监控浓度限值</w:t>
      </w:r>
      <w:r>
        <w:rPr>
          <w:rFonts w:hint="eastAsia" w:ascii="Times New Roman" w:hAnsi="Times New Roman" w:eastAsia="宋体" w:cs="Times New Roman"/>
          <w:color w:val="auto"/>
          <w:sz w:val="24"/>
          <w:szCs w:val="22"/>
          <w:highlight w:val="none"/>
          <w:lang w:eastAsia="zh-CN"/>
        </w:rPr>
        <w:t>（</w:t>
      </w:r>
      <w:r>
        <w:rPr>
          <w:rFonts w:hint="eastAsia" w:ascii="Times New Roman" w:hAnsi="Times New Roman" w:eastAsia="宋体" w:cs="Times New Roman"/>
          <w:color w:val="auto"/>
          <w:sz w:val="24"/>
          <w:szCs w:val="22"/>
          <w:highlight w:val="none"/>
          <w:lang w:val="en-US" w:eastAsia="zh-CN"/>
        </w:rPr>
        <w:t>颗粒物≤1.0</w:t>
      </w:r>
      <w:r>
        <w:rPr>
          <w:rFonts w:hint="default" w:ascii="Times New Roman" w:hAnsi="Times New Roman" w:eastAsia="黑体" w:cs="Times New Roman"/>
          <w:color w:val="auto"/>
          <w:kern w:val="2"/>
          <w:sz w:val="24"/>
          <w:szCs w:val="24"/>
          <w:highlight w:val="none"/>
          <w:lang w:val="en-US" w:eastAsia="zh-CN" w:bidi="ar-SA"/>
        </w:rPr>
        <w:t>mg/m</w:t>
      </w:r>
      <w:r>
        <w:rPr>
          <w:rFonts w:hint="default" w:ascii="Times New Roman" w:hAnsi="Times New Roman" w:eastAsia="黑体" w:cs="Times New Roman"/>
          <w:color w:val="auto"/>
          <w:kern w:val="2"/>
          <w:sz w:val="24"/>
          <w:szCs w:val="24"/>
          <w:highlight w:val="none"/>
          <w:vertAlign w:val="superscript"/>
          <w:lang w:val="en-US" w:eastAsia="zh-CN" w:bidi="ar-SA"/>
        </w:rPr>
        <w:t>3</w:t>
      </w:r>
      <w:r>
        <w:rPr>
          <w:rFonts w:hint="eastAsia" w:ascii="Times New Roman" w:hAnsi="Times New Roman" w:eastAsia="宋体" w:cs="Times New Roman"/>
          <w:color w:val="auto"/>
          <w:sz w:val="24"/>
          <w:szCs w:val="22"/>
          <w:highlight w:val="none"/>
          <w:lang w:eastAsia="zh-CN"/>
        </w:rPr>
        <w:t>）</w:t>
      </w:r>
      <w:r>
        <w:rPr>
          <w:rFonts w:hint="eastAsia" w:ascii="Times New Roman" w:hAnsi="Times New Roman" w:cs="Times New Roman"/>
          <w:color w:val="auto"/>
          <w:sz w:val="24"/>
          <w:szCs w:val="22"/>
          <w:highlight w:val="none"/>
          <w:lang w:eastAsia="zh-CN"/>
        </w:rPr>
        <w:t>；</w:t>
      </w:r>
      <w:r>
        <w:rPr>
          <w:rFonts w:hint="eastAsia" w:ascii="Times New Roman" w:hAnsi="Times New Roman"/>
          <w:color w:val="auto"/>
          <w:sz w:val="24"/>
          <w:highlight w:val="none"/>
          <w:lang w:val="en-US" w:eastAsia="zh-CN"/>
        </w:rPr>
        <w:t>厂界</w:t>
      </w:r>
      <w:r>
        <w:rPr>
          <w:rFonts w:ascii="Times New Roman" w:hAnsi="Times New Roman"/>
          <w:color w:val="auto"/>
          <w:sz w:val="24"/>
          <w:highlight w:val="none"/>
        </w:rPr>
        <w:t>昼夜间噪声均</w:t>
      </w:r>
      <w:r>
        <w:rPr>
          <w:rFonts w:hint="eastAsia" w:ascii="Times New Roman" w:hAnsi="Times New Roman"/>
          <w:color w:val="auto"/>
          <w:sz w:val="24"/>
          <w:highlight w:val="none"/>
          <w:lang w:val="en-US" w:eastAsia="zh-CN"/>
        </w:rPr>
        <w:t>低于</w:t>
      </w:r>
      <w:r>
        <w:rPr>
          <w:rFonts w:ascii="Times New Roman" w:hAnsi="Times New Roman"/>
          <w:color w:val="auto"/>
          <w:sz w:val="24"/>
          <w:highlight w:val="none"/>
        </w:rPr>
        <w:t>GB12348-2008《工业企业厂界环境噪声排放标准》中的3类标准</w:t>
      </w:r>
      <w:r>
        <w:rPr>
          <w:rFonts w:hint="eastAsia" w:ascii="Times New Roman" w:hAnsi="Times New Roman"/>
          <w:color w:val="auto"/>
          <w:sz w:val="24"/>
          <w:highlight w:val="none"/>
          <w:lang w:val="en-US" w:eastAsia="zh-CN"/>
        </w:rPr>
        <w:t>限值</w:t>
      </w:r>
      <w:r>
        <w:rPr>
          <w:rFonts w:ascii="Times New Roman" w:hAnsi="Times New Roman"/>
          <w:color w:val="auto"/>
          <w:sz w:val="24"/>
          <w:highlight w:val="none"/>
        </w:rPr>
        <w:t>（昼间≤65dB(A)，夜间≤55dB(A)）</w:t>
      </w:r>
      <w:r>
        <w:rPr>
          <w:rFonts w:hint="eastAsia" w:ascii="Times New Roman" w:hAnsi="Times New Roman"/>
          <w:color w:val="auto"/>
          <w:sz w:val="24"/>
          <w:highlight w:val="none"/>
          <w:lang w:eastAsia="zh-CN"/>
        </w:rPr>
        <w:t>；</w:t>
      </w:r>
      <w:r>
        <w:rPr>
          <w:rFonts w:hint="eastAsia" w:ascii="Times New Roman" w:hAnsi="Times New Roman"/>
          <w:color w:val="auto"/>
          <w:sz w:val="24"/>
          <w:highlight w:val="none"/>
          <w:lang w:val="en-US" w:eastAsia="zh-CN"/>
        </w:rPr>
        <w:t>新塘自然村</w:t>
      </w:r>
      <w:r>
        <w:rPr>
          <w:rFonts w:ascii="Times New Roman" w:hAnsi="Times New Roman"/>
          <w:color w:val="auto"/>
          <w:sz w:val="24"/>
          <w:highlight w:val="none"/>
        </w:rPr>
        <w:t>昼夜间噪声</w:t>
      </w:r>
      <w:r>
        <w:rPr>
          <w:rFonts w:hint="eastAsia" w:ascii="Times New Roman" w:hAnsi="Times New Roman"/>
          <w:color w:val="auto"/>
          <w:sz w:val="24"/>
          <w:highlight w:val="none"/>
          <w:lang w:val="en-US" w:eastAsia="zh-CN"/>
        </w:rPr>
        <w:t>低于GB3096-2008</w:t>
      </w:r>
      <w:r>
        <w:rPr>
          <w:rFonts w:ascii="Times New Roman" w:hAnsi="Times New Roman"/>
          <w:color w:val="auto"/>
          <w:sz w:val="24"/>
          <w:highlight w:val="none"/>
        </w:rPr>
        <w:t>《</w:t>
      </w:r>
      <w:r>
        <w:rPr>
          <w:rFonts w:hint="eastAsia" w:ascii="Times New Roman" w:hAnsi="Times New Roman"/>
          <w:color w:val="auto"/>
          <w:sz w:val="24"/>
          <w:highlight w:val="none"/>
          <w:lang w:val="en-US" w:eastAsia="zh-CN"/>
        </w:rPr>
        <w:t>声环境质量标准</w:t>
      </w:r>
      <w:r>
        <w:rPr>
          <w:rFonts w:ascii="Times New Roman" w:hAnsi="Times New Roman"/>
          <w:color w:val="auto"/>
          <w:sz w:val="24"/>
          <w:highlight w:val="none"/>
        </w:rPr>
        <w:t>》中的</w:t>
      </w:r>
      <w:r>
        <w:rPr>
          <w:rFonts w:hint="eastAsia" w:ascii="Times New Roman" w:hAnsi="Times New Roman"/>
          <w:color w:val="auto"/>
          <w:sz w:val="24"/>
          <w:highlight w:val="none"/>
          <w:lang w:val="en-US" w:eastAsia="zh-CN"/>
        </w:rPr>
        <w:t>2</w:t>
      </w:r>
      <w:r>
        <w:rPr>
          <w:rFonts w:ascii="Times New Roman" w:hAnsi="Times New Roman"/>
          <w:color w:val="auto"/>
          <w:sz w:val="24"/>
          <w:highlight w:val="none"/>
        </w:rPr>
        <w:t>类</w:t>
      </w:r>
      <w:r>
        <w:rPr>
          <w:rFonts w:hint="eastAsia" w:ascii="Times New Roman" w:hAnsi="Times New Roman"/>
          <w:color w:val="auto"/>
          <w:sz w:val="24"/>
          <w:highlight w:val="none"/>
          <w:lang w:val="en-US" w:eastAsia="zh-CN"/>
        </w:rPr>
        <w:t>区</w:t>
      </w:r>
      <w:r>
        <w:rPr>
          <w:rFonts w:ascii="Times New Roman" w:hAnsi="Times New Roman"/>
          <w:color w:val="auto"/>
          <w:sz w:val="24"/>
          <w:highlight w:val="none"/>
        </w:rPr>
        <w:t>标准（昼间≤6</w:t>
      </w:r>
      <w:r>
        <w:rPr>
          <w:rFonts w:hint="eastAsia" w:ascii="Times New Roman" w:hAnsi="Times New Roman"/>
          <w:color w:val="auto"/>
          <w:sz w:val="24"/>
          <w:highlight w:val="none"/>
          <w:lang w:val="en-US" w:eastAsia="zh-CN"/>
        </w:rPr>
        <w:t>0</w:t>
      </w:r>
      <w:r>
        <w:rPr>
          <w:rFonts w:ascii="Times New Roman" w:hAnsi="Times New Roman"/>
          <w:color w:val="auto"/>
          <w:sz w:val="24"/>
          <w:highlight w:val="none"/>
        </w:rPr>
        <w:t>dB(A)，夜间≤5</w:t>
      </w:r>
      <w:r>
        <w:rPr>
          <w:rFonts w:hint="eastAsia" w:ascii="Times New Roman" w:hAnsi="Times New Roman"/>
          <w:color w:val="auto"/>
          <w:sz w:val="24"/>
          <w:highlight w:val="none"/>
          <w:lang w:val="en-US" w:eastAsia="zh-CN"/>
        </w:rPr>
        <w:t>0</w:t>
      </w:r>
      <w:r>
        <w:rPr>
          <w:rFonts w:ascii="Times New Roman" w:hAnsi="Times New Roman"/>
          <w:color w:val="auto"/>
          <w:sz w:val="24"/>
          <w:highlight w:val="none"/>
        </w:rPr>
        <w:t>dB(A)）</w:t>
      </w:r>
      <w:r>
        <w:rPr>
          <w:rFonts w:hint="eastAsia" w:ascii="Times New Roman" w:hAnsi="Times New Roman"/>
          <w:color w:val="auto"/>
          <w:sz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color w:val="auto"/>
          <w:sz w:val="24"/>
          <w:highlight w:val="none"/>
          <w:lang w:eastAsia="zh-CN"/>
        </w:rPr>
      </w:pPr>
      <w:r>
        <w:rPr>
          <w:rFonts w:hint="eastAsia" w:ascii="Times New Roman" w:hAnsi="Times New Roman" w:cs="Times New Roman"/>
          <w:color w:val="auto"/>
          <w:sz w:val="24"/>
          <w:szCs w:val="24"/>
          <w:highlight w:val="none"/>
          <w:lang w:val="en-US" w:eastAsia="zh-CN"/>
        </w:rPr>
        <w:t>项目劳动人员已在一期工程阶段性验收时招聘完成，二期工程未新增劳动人员、未新增生活污水排放量。根据2024年3月28日~29日一期工程验收监测结果，</w:t>
      </w:r>
      <w:r>
        <w:rPr>
          <w:rFonts w:hint="default" w:ascii="Times New Roman" w:hAnsi="Times New Roman" w:cs="Times New Roman"/>
          <w:color w:val="auto"/>
          <w:sz w:val="24"/>
          <w:lang w:val="en-US" w:eastAsia="zh-CN"/>
        </w:rPr>
        <w:t>项目外排生活污水</w:t>
      </w:r>
      <w:r>
        <w:rPr>
          <w:rFonts w:hint="default" w:ascii="Times New Roman" w:hAnsi="Times New Roman" w:eastAsia="宋体" w:cs="Times New Roman"/>
          <w:color w:val="auto"/>
          <w:sz w:val="24"/>
          <w:szCs w:val="24"/>
          <w:highlight w:val="none"/>
          <w:lang w:val="en-US" w:eastAsia="zh-CN"/>
        </w:rPr>
        <w:t>达到《污水综合排放标准》（GB8978-1996）表4中的三级标准（其中氨氮达到《污水排入城镇下水道水质标准》（GB/T 31962-2015）表1 B级标准）</w:t>
      </w:r>
      <w:r>
        <w:rPr>
          <w:rFonts w:hint="eastAsia" w:ascii="Times New Roman" w:hAnsi="Times New Roman"/>
          <w:color w:val="auto"/>
          <w:sz w:val="24"/>
          <w:highlight w:val="none"/>
          <w:lang w:eastAsia="zh-CN"/>
        </w:rPr>
        <w:t>。</w:t>
      </w:r>
    </w:p>
    <w:p>
      <w:pPr>
        <w:pStyle w:val="2"/>
        <w:rPr>
          <w:rFonts w:hint="eastAsia"/>
          <w:lang w:eastAsia="zh-CN"/>
        </w:rPr>
      </w:pPr>
    </w:p>
    <w:p>
      <w:pPr>
        <w:keepNext w:val="0"/>
        <w:keepLines w:val="0"/>
        <w:pageBreakBefore w:val="0"/>
        <w:widowControl w:val="0"/>
        <w:shd w:val="clear"/>
        <w:tabs>
          <w:tab w:val="left" w:pos="1980"/>
          <w:tab w:val="left" w:pos="2100"/>
        </w:tabs>
        <w:kinsoku/>
        <w:wordWrap/>
        <w:overflowPunct/>
        <w:topLinePunct w:val="0"/>
        <w:autoSpaceDE/>
        <w:autoSpaceDN/>
        <w:bidi w:val="0"/>
        <w:adjustRightInd w:val="0"/>
        <w:snapToGrid w:val="0"/>
        <w:spacing w:line="360" w:lineRule="auto"/>
        <w:textAlignment w:val="auto"/>
        <w:outlineLvl w:val="1"/>
        <w:rPr>
          <w:rFonts w:hint="default" w:ascii="Times New Roman" w:hAnsi="Times New Roman" w:eastAsia="宋体" w:cs="Times New Roman"/>
          <w:b/>
          <w:bCs/>
          <w:color w:val="auto"/>
          <w:sz w:val="28"/>
          <w:szCs w:val="28"/>
          <w:highlight w:val="none"/>
          <w:u w:val="none"/>
          <w:lang w:val="en-US" w:eastAsia="zh-CN"/>
        </w:rPr>
      </w:pPr>
      <w:r>
        <w:rPr>
          <w:rFonts w:hint="default" w:ascii="Times New Roman" w:hAnsi="Times New Roman" w:eastAsia="宋体" w:cs="Times New Roman"/>
          <w:b/>
          <w:bCs/>
          <w:color w:val="auto"/>
          <w:sz w:val="28"/>
          <w:szCs w:val="28"/>
          <w:highlight w:val="none"/>
          <w:u w:val="none"/>
          <w:lang w:val="en-US" w:eastAsia="zh-CN"/>
        </w:rPr>
        <w:t>2.2配套措施落实情况</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（1）区域削减及淘汰落后产能</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color w:val="auto"/>
          <w:sz w:val="24"/>
          <w:highlight w:val="none"/>
          <w:lang w:val="en-US" w:eastAsia="zh-CN"/>
        </w:rPr>
      </w:pPr>
      <w:r>
        <w:rPr>
          <w:rFonts w:hint="eastAsia" w:ascii="Times New Roman" w:hAnsi="Times New Roman" w:cs="Times New Roman"/>
          <w:color w:val="auto"/>
          <w:sz w:val="24"/>
          <w:highlight w:val="none"/>
          <w:lang w:val="en-US" w:eastAsia="zh-CN"/>
        </w:rPr>
        <w:t>项目不涉及涉及区域内削减污染物总量措施和淘汰落后产能的措施。</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（2）防护距离控制及居民搬迁</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highlight w:val="none"/>
          <w:lang w:val="en-US" w:eastAsia="zh-CN"/>
        </w:rPr>
        <w:t>根据《</w:t>
      </w:r>
      <w:r>
        <w:rPr>
          <w:rFonts w:hint="eastAsia" w:ascii="Times New Roman" w:hAnsi="Times New Roman" w:cs="Times New Roman"/>
          <w:color w:val="auto"/>
          <w:sz w:val="24"/>
          <w:lang w:val="en-US" w:eastAsia="zh-CN"/>
        </w:rPr>
        <w:t>宁德鼎信再生资源有限公司年加工200万吨废钢建设项目</w:t>
      </w:r>
      <w:r>
        <w:rPr>
          <w:rFonts w:hint="default" w:ascii="Times New Roman" w:hAnsi="Times New Roman" w:cs="Times New Roman"/>
          <w:color w:val="auto"/>
          <w:sz w:val="24"/>
          <w:lang w:val="en-US" w:eastAsia="zh-CN"/>
        </w:rPr>
        <w:t>环境影响报告表</w:t>
      </w:r>
      <w:r>
        <w:rPr>
          <w:rFonts w:hint="eastAsia" w:ascii="Times New Roman" w:hAnsi="Times New Roman" w:cs="Times New Roman"/>
          <w:color w:val="auto"/>
          <w:sz w:val="24"/>
          <w:highlight w:val="none"/>
          <w:lang w:val="en-US" w:eastAsia="zh-CN"/>
        </w:rPr>
        <w:t>》，项目不需设置大气环境防护距离，厂区周边大气满足环境质量标准。</w:t>
      </w:r>
    </w:p>
    <w:p>
      <w:pPr>
        <w:keepNext w:val="0"/>
        <w:keepLines w:val="0"/>
        <w:pageBreakBefore w:val="0"/>
        <w:widowControl w:val="0"/>
        <w:shd w:val="clear"/>
        <w:tabs>
          <w:tab w:val="left" w:pos="1980"/>
          <w:tab w:val="left" w:pos="2100"/>
        </w:tabs>
        <w:kinsoku/>
        <w:wordWrap/>
        <w:overflowPunct/>
        <w:topLinePunct w:val="0"/>
        <w:autoSpaceDE/>
        <w:autoSpaceDN/>
        <w:bidi w:val="0"/>
        <w:adjustRightInd w:val="0"/>
        <w:snapToGrid w:val="0"/>
        <w:spacing w:line="360" w:lineRule="auto"/>
        <w:textAlignment w:val="auto"/>
        <w:outlineLvl w:val="1"/>
        <w:rPr>
          <w:rFonts w:hint="default" w:ascii="Times New Roman" w:hAnsi="Times New Roman" w:eastAsia="宋体" w:cs="Times New Roman"/>
          <w:b/>
          <w:bCs/>
          <w:color w:val="auto"/>
          <w:sz w:val="28"/>
          <w:szCs w:val="28"/>
          <w:highlight w:val="none"/>
          <w:u w:val="none"/>
          <w:lang w:val="en-US" w:eastAsia="zh-CN"/>
        </w:rPr>
      </w:pPr>
      <w:r>
        <w:rPr>
          <w:rFonts w:hint="default" w:ascii="Times New Roman" w:hAnsi="Times New Roman" w:eastAsia="宋体" w:cs="Times New Roman"/>
          <w:b/>
          <w:bCs/>
          <w:color w:val="auto"/>
          <w:sz w:val="28"/>
          <w:szCs w:val="28"/>
          <w:highlight w:val="none"/>
          <w:u w:val="none"/>
          <w:lang w:val="en-US" w:eastAsia="zh-CN"/>
        </w:rPr>
        <w:t>2.3其他措施落实情况</w:t>
      </w:r>
    </w:p>
    <w:p>
      <w:pPr>
        <w:keepNext w:val="0"/>
        <w:keepLines w:val="0"/>
        <w:pageBreakBefore w:val="0"/>
        <w:widowControl w:val="0"/>
        <w:shd w:val="clear"/>
        <w:tabs>
          <w:tab w:val="left" w:pos="1980"/>
          <w:tab w:val="left" w:pos="2100"/>
        </w:tabs>
        <w:kinsoku/>
        <w:wordWrap/>
        <w:overflowPunct/>
        <w:topLinePunct w:val="0"/>
        <w:autoSpaceDE/>
        <w:autoSpaceDN/>
        <w:bidi w:val="0"/>
        <w:adjustRightInd w:val="0"/>
        <w:snapToGrid w:val="0"/>
        <w:spacing w:line="360" w:lineRule="auto"/>
        <w:ind w:firstLine="480" w:firstLineChars="200"/>
        <w:textAlignment w:val="auto"/>
        <w:outlineLvl w:val="9"/>
        <w:rPr>
          <w:rFonts w:hint="default"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无。</w:t>
      </w:r>
    </w:p>
    <w:p>
      <w:pPr>
        <w:keepNext w:val="0"/>
        <w:keepLines w:val="0"/>
        <w:pageBreakBefore w:val="0"/>
        <w:widowControl w:val="0"/>
        <w:shd w:val="clear"/>
        <w:tabs>
          <w:tab w:val="left" w:pos="1980"/>
          <w:tab w:val="left" w:pos="2100"/>
        </w:tabs>
        <w:kinsoku/>
        <w:wordWrap/>
        <w:overflowPunct/>
        <w:topLinePunct w:val="0"/>
        <w:autoSpaceDE/>
        <w:autoSpaceDN/>
        <w:bidi w:val="0"/>
        <w:adjustRightInd w:val="0"/>
        <w:snapToGrid/>
        <w:spacing w:line="240" w:lineRule="auto"/>
        <w:textAlignment w:val="auto"/>
        <w:outlineLvl w:val="0"/>
        <w:rPr>
          <w:rFonts w:hint="default" w:ascii="Times New Roman" w:hAnsi="Times New Roman" w:eastAsia="宋体" w:cs="Times New Roman"/>
          <w:b/>
          <w:bCs/>
          <w:color w:val="auto"/>
          <w:sz w:val="28"/>
          <w:szCs w:val="28"/>
          <w:highlight w:val="none"/>
          <w:u w:val="none"/>
          <w:lang w:val="en-US" w:eastAsia="zh-CN"/>
        </w:rPr>
      </w:pPr>
      <w:r>
        <w:rPr>
          <w:rFonts w:hint="default" w:ascii="Times New Roman" w:hAnsi="Times New Roman" w:eastAsia="宋体" w:cs="Times New Roman"/>
          <w:b/>
          <w:bCs/>
          <w:color w:val="auto"/>
          <w:sz w:val="28"/>
          <w:szCs w:val="28"/>
          <w:highlight w:val="none"/>
          <w:u w:val="none"/>
          <w:lang w:val="en-US" w:eastAsia="zh-CN"/>
        </w:rPr>
        <w:t>3、整改工作情况</w:t>
      </w:r>
    </w:p>
    <w:p>
      <w:pPr>
        <w:keepNext w:val="0"/>
        <w:keepLines w:val="0"/>
        <w:pageBreakBefore w:val="0"/>
        <w:widowControl w:val="0"/>
        <w:shd w:val="clear"/>
        <w:tabs>
          <w:tab w:val="left" w:pos="1980"/>
          <w:tab w:val="left" w:pos="2100"/>
        </w:tabs>
        <w:kinsoku/>
        <w:wordWrap/>
        <w:overflowPunct/>
        <w:topLinePunct w:val="0"/>
        <w:autoSpaceDE/>
        <w:autoSpaceDN/>
        <w:bidi w:val="0"/>
        <w:adjustRightInd w:val="0"/>
        <w:snapToGrid w:val="0"/>
        <w:spacing w:line="360" w:lineRule="auto"/>
        <w:ind w:firstLine="480" w:firstLineChars="200"/>
        <w:textAlignment w:val="auto"/>
        <w:outlineLvl w:val="9"/>
        <w:rPr>
          <w:rFonts w:hint="default" w:ascii="Times New Roman" w:hAnsi="Times New Roman" w:cs="Times New Roman"/>
          <w:color w:val="auto"/>
          <w:sz w:val="24"/>
          <w:highlight w:val="none"/>
          <w:lang w:val="en-US" w:eastAsia="zh-CN"/>
        </w:rPr>
      </w:pPr>
      <w:r>
        <w:rPr>
          <w:rFonts w:hint="eastAsia" w:ascii="Times New Roman" w:hAnsi="Times New Roman" w:cs="Times New Roman"/>
          <w:color w:val="auto"/>
          <w:sz w:val="24"/>
          <w:highlight w:val="none"/>
          <w:lang w:val="en-US" w:eastAsia="zh-CN"/>
        </w:rPr>
        <w:t>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24"/>
          <w:szCs w:val="24"/>
          <w:lang w:eastAsia="zh-CN"/>
        </w:rPr>
      </w:pPr>
    </w:p>
    <w:p>
      <w:pPr>
        <w:pStyle w:val="6"/>
        <w:ind w:left="0" w:leftChars="0" w:firstLine="0" w:firstLineChars="0"/>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1F38AB"/>
    <w:multiLevelType w:val="multilevel"/>
    <w:tmpl w:val="9E1F38AB"/>
    <w:lvl w:ilvl="0" w:tentative="0">
      <w:start w:val="1"/>
      <w:numFmt w:val="japaneseCounting"/>
      <w:lvlText w:val="%1、"/>
      <w:lvlJc w:val="left"/>
      <w:pPr>
        <w:tabs>
          <w:tab w:val="left" w:pos="720"/>
        </w:tabs>
        <w:ind w:left="720" w:hanging="720"/>
      </w:pPr>
      <w:rPr>
        <w:rFonts w:hint="default"/>
      </w:rPr>
    </w:lvl>
    <w:lvl w:ilvl="1" w:tentative="0">
      <w:start w:val="1"/>
      <w:numFmt w:val="lowerLetter"/>
      <w:pStyle w:val="17"/>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CEC45CD"/>
    <w:multiLevelType w:val="multilevel"/>
    <w:tmpl w:val="4CEC45CD"/>
    <w:lvl w:ilvl="0" w:tentative="0">
      <w:start w:val="1"/>
      <w:numFmt w:val="decimal"/>
      <w:lvlText w:val="%1"/>
      <w:lvlJc w:val="left"/>
      <w:pPr>
        <w:tabs>
          <w:tab w:val="left" w:pos="0"/>
        </w:tabs>
        <w:ind w:left="0" w:firstLine="0"/>
      </w:pPr>
      <w:rPr>
        <w:rFonts w:hint="eastAsia"/>
      </w:rPr>
    </w:lvl>
    <w:lvl w:ilvl="1" w:tentative="0">
      <w:start w:val="1"/>
      <w:numFmt w:val="decimal"/>
      <w:pStyle w:val="5"/>
      <w:lvlText w:val="%1.%2"/>
      <w:lvlJc w:val="left"/>
      <w:pPr>
        <w:tabs>
          <w:tab w:val="left" w:pos="0"/>
        </w:tabs>
        <w:ind w:left="0" w:firstLine="0"/>
      </w:pPr>
      <w:rPr>
        <w:rFonts w:hint="eastAsia"/>
      </w:rPr>
    </w:lvl>
    <w:lvl w:ilvl="2" w:tentative="0">
      <w:start w:val="1"/>
      <w:numFmt w:val="decimal"/>
      <w:lvlText w:val="%1.%2.%3"/>
      <w:lvlJc w:val="left"/>
      <w:pPr>
        <w:tabs>
          <w:tab w:val="left" w:pos="567"/>
        </w:tabs>
        <w:ind w:left="0" w:firstLine="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iMWY1NmIyOGExMDM3ZDc0Mjk3ZWFmMzc5MDdhZGEifQ=="/>
    <w:docVar w:name="KSO_WPS_MARK_KEY" w:val="63fdfdc9-078e-43fa-bc9c-9ec4feaf434d"/>
  </w:docVars>
  <w:rsids>
    <w:rsidRoot w:val="00000000"/>
    <w:rsid w:val="03937FD4"/>
    <w:rsid w:val="11391B35"/>
    <w:rsid w:val="11EA446A"/>
    <w:rsid w:val="1C40353A"/>
    <w:rsid w:val="1F162114"/>
    <w:rsid w:val="218221DF"/>
    <w:rsid w:val="39D23756"/>
    <w:rsid w:val="405D051D"/>
    <w:rsid w:val="41A524D7"/>
    <w:rsid w:val="4FDC6363"/>
    <w:rsid w:val="606663BC"/>
    <w:rsid w:val="6BC75189"/>
    <w:rsid w:val="76EC0671"/>
    <w:rsid w:val="7832594F"/>
    <w:rsid w:val="78DA73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5">
    <w:name w:val="heading 2"/>
    <w:basedOn w:val="1"/>
    <w:next w:val="1"/>
    <w:qFormat/>
    <w:uiPriority w:val="0"/>
    <w:pPr>
      <w:keepNext/>
      <w:keepLines/>
      <w:numPr>
        <w:ilvl w:val="1"/>
        <w:numId w:val="1"/>
      </w:numPr>
      <w:spacing w:line="360" w:lineRule="auto"/>
      <w:jc w:val="left"/>
      <w:outlineLvl w:val="1"/>
    </w:pPr>
    <w:rPr>
      <w:b/>
      <w:bCs/>
      <w:smallCaps/>
      <w:sz w:val="30"/>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Default"/>
    <w:next w:val="3"/>
    <w:unhideWhenUsed/>
    <w:qFormat/>
    <w:uiPriority w:val="99"/>
    <w:pPr>
      <w:widowControl w:val="0"/>
      <w:autoSpaceDE w:val="0"/>
      <w:autoSpaceDN w:val="0"/>
      <w:adjustRightInd w:val="0"/>
    </w:pPr>
    <w:rPr>
      <w:rFonts w:hint="eastAsia" w:ascii="Calibri" w:hAnsi="Calibri" w:eastAsia="Times New Roman" w:cs="Times New Roman"/>
      <w:color w:val="000000"/>
      <w:sz w:val="24"/>
      <w:szCs w:val="22"/>
      <w:lang w:val="en-US" w:eastAsia="zh-CN" w:bidi="ar-SA"/>
    </w:rPr>
  </w:style>
  <w:style w:type="paragraph" w:styleId="3">
    <w:name w:val="toc 7"/>
    <w:basedOn w:val="1"/>
    <w:next w:val="1"/>
    <w:qFormat/>
    <w:uiPriority w:val="0"/>
    <w:pPr>
      <w:ind w:left="1260"/>
      <w:jc w:val="left"/>
    </w:pPr>
    <w:rPr>
      <w:rFonts w:ascii="Calibri" w:hAnsi="Calibri" w:cs="Calibri"/>
      <w:sz w:val="18"/>
      <w:szCs w:val="18"/>
    </w:rPr>
  </w:style>
  <w:style w:type="paragraph" w:styleId="6">
    <w:name w:val="Normal Indent"/>
    <w:basedOn w:val="1"/>
    <w:qFormat/>
    <w:uiPriority w:val="0"/>
    <w:pPr>
      <w:keepNext w:val="0"/>
      <w:keepLines w:val="0"/>
      <w:widowControl w:val="0"/>
      <w:suppressLineNumbers w:val="0"/>
      <w:spacing w:before="0" w:beforeAutospacing="0" w:after="0" w:afterAutospacing="0"/>
      <w:ind w:left="0" w:right="0" w:firstLine="567"/>
      <w:jc w:val="both"/>
    </w:pPr>
    <w:rPr>
      <w:rFonts w:hint="default" w:ascii="Times New Roman" w:hAnsi="Times New Roman" w:eastAsia="宋体" w:cs="Times New Roman"/>
      <w:kern w:val="2"/>
      <w:sz w:val="24"/>
      <w:szCs w:val="20"/>
      <w:lang w:val="en-US" w:eastAsia="zh-CN" w:bidi="ar"/>
    </w:rPr>
  </w:style>
  <w:style w:type="paragraph" w:styleId="7">
    <w:name w:val="caption"/>
    <w:basedOn w:val="1"/>
    <w:next w:val="1"/>
    <w:qFormat/>
    <w:uiPriority w:val="35"/>
    <w:pPr>
      <w:widowControl/>
      <w:jc w:val="center"/>
      <w:textAlignment w:val="center"/>
    </w:pPr>
    <w:rPr>
      <w:rFonts w:ascii="Times New Roman" w:hAnsi="Times New Roman"/>
      <w:color w:val="000000"/>
      <w:sz w:val="24"/>
      <w:szCs w:val="24"/>
    </w:rPr>
  </w:style>
  <w:style w:type="paragraph" w:styleId="8">
    <w:name w:val="Body Text"/>
    <w:basedOn w:val="1"/>
    <w:next w:val="9"/>
    <w:qFormat/>
    <w:uiPriority w:val="0"/>
    <w:rPr>
      <w:sz w:val="21"/>
      <w:szCs w:val="21"/>
    </w:rPr>
  </w:style>
  <w:style w:type="paragraph" w:styleId="9">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0">
    <w:name w:val="Plain Text"/>
    <w:basedOn w:val="1"/>
    <w:qFormat/>
    <w:uiPriority w:val="0"/>
    <w:pPr>
      <w:spacing w:line="360" w:lineRule="auto"/>
      <w:ind w:firstLine="200" w:firstLineChars="200"/>
    </w:pPr>
    <w:rPr>
      <w:szCs w:val="20"/>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qFormat/>
    <w:uiPriority w:val="0"/>
    <w:pPr>
      <w:spacing w:beforeAutospacing="1" w:afterAutospacing="1"/>
      <w:jc w:val="left"/>
    </w:pPr>
    <w:rPr>
      <w:rFonts w:cs="Times New Roman"/>
      <w:kern w:val="0"/>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附录表标题"/>
    <w:next w:val="12"/>
    <w:qFormat/>
    <w:uiPriority w:val="0"/>
    <w:pPr>
      <w:widowControl w:val="0"/>
      <w:numPr>
        <w:ilvl w:val="1"/>
        <w:numId w:val="2"/>
      </w:numPr>
      <w:spacing w:before="50" w:beforeLines="50" w:after="50" w:afterLines="50"/>
      <w:jc w:val="center"/>
    </w:pPr>
    <w:rPr>
      <w:rFonts w:ascii="黑体" w:hAnsi="Times New Roman" w:eastAsia="黑体" w:cs="Times New Roman"/>
      <w:kern w:val="2"/>
      <w:sz w:val="21"/>
      <w:szCs w:val="21"/>
      <w:lang w:val="en-US" w:eastAsia="zh-CN" w:bidi="ar-SA"/>
    </w:rPr>
  </w:style>
  <w:style w:type="paragraph" w:customStyle="1" w:styleId="18">
    <w:name w:val="普通(网站)2"/>
    <w:basedOn w:val="1"/>
    <w:qFormat/>
    <w:uiPriority w:val="0"/>
    <w:pPr>
      <w:autoSpaceDE/>
      <w:autoSpaceDN/>
      <w:spacing w:before="100" w:beforeAutospacing="1" w:after="100" w:afterAutospacing="1"/>
      <w:jc w:val="both"/>
    </w:pPr>
    <w:rPr>
      <w:rFonts w:hAnsi="Times New Roman"/>
      <w:kern w:val="2"/>
      <w:sz w:val="24"/>
      <w:szCs w:val="24"/>
      <w:lang w:eastAsia="zh-CN"/>
    </w:rPr>
  </w:style>
  <w:style w:type="paragraph" w:customStyle="1" w:styleId="19">
    <w:name w:val="正文(首行缩进)"/>
    <w:basedOn w:val="1"/>
    <w:qFormat/>
    <w:uiPriority w:val="0"/>
    <w:pPr>
      <w:widowControl w:val="0"/>
      <w:adjustRightInd w:val="0"/>
      <w:snapToGrid w:val="0"/>
      <w:spacing w:line="360" w:lineRule="auto"/>
      <w:ind w:firstLine="200" w:firstLineChars="200"/>
      <w:jc w:val="both"/>
    </w:pPr>
    <w:rPr>
      <w:snapToGrid w:val="0"/>
      <w:szCs w:val="24"/>
    </w:rPr>
  </w:style>
  <w:style w:type="paragraph" w:customStyle="1" w:styleId="20">
    <w:name w:val="Normal (Web)"/>
    <w:basedOn w:val="1"/>
    <w:qFormat/>
    <w:uiPriority w:val="0"/>
    <w:pPr>
      <w:adjustRightInd/>
      <w:snapToGrid/>
      <w:spacing w:before="100" w:beforeLines="0" w:beforeAutospacing="1" w:after="100" w:afterLines="0" w:afterAutospacing="1"/>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Office_11.1.0.14244_F1E327BC-269C-435d-A152-05C5408002CA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2023-06-01T02:45:00Z</dcterms:created>
  <dc:creator>Administrator</dc:creator>
  <cp:lastModifiedBy>赖冠杰</cp:lastModifiedBy>
  <dcterms:modified xsi:type="dcterms:W3CDTF">2025-04-17T08:43:10Z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2052-11.1.0.14244</vt:lpwstr>
  </property>
  <property fmtid="{D5CDD505-2E9C-101B-9397-08002B2CF9AE}" pid="3" name="ICV">
    <vt:lpwstr>CBB0C6FE458348EA86C9EAFB08281CD7</vt:lpwstr>
  </property>
</Properties>
</file>